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08F54" w14:textId="2CBBEF66" w:rsidR="00D379D5" w:rsidRPr="00D7315B" w:rsidRDefault="002A0437" w:rsidP="00D379D5">
      <w:pPr>
        <w:pStyle w:val="berschrift1"/>
      </w:pPr>
      <w:r>
        <w:t>wpnext-</w:t>
      </w:r>
      <w:r w:rsidR="00D7315B" w:rsidRPr="00D7315B">
        <w:t>Produktneuheit: Luft-Wasser-Wä</w:t>
      </w:r>
      <w:r w:rsidR="00D7315B">
        <w:t>rmepumpe WPL-A</w:t>
      </w:r>
    </w:p>
    <w:p w14:paraId="7BB76680" w14:textId="56DC121E" w:rsidR="00D379D5" w:rsidRPr="00D7315B" w:rsidRDefault="005346D5" w:rsidP="00D379D5">
      <w:pPr>
        <w:pStyle w:val="berschrift2"/>
      </w:pPr>
      <w:r>
        <w:t>Neue Stiebel Eltron-Wärmepumpe</w:t>
      </w:r>
      <w:r w:rsidR="006A6F3E">
        <w:t xml:space="preserve"> setzt</w:t>
      </w:r>
      <w:r>
        <w:t xml:space="preserve"> Maßstäbe</w:t>
      </w:r>
      <w:r w:rsidR="006A6F3E">
        <w:t xml:space="preserve"> in allen Kriterien</w:t>
      </w:r>
    </w:p>
    <w:p w14:paraId="0780E928" w14:textId="5994654E" w:rsidR="00DF2D01" w:rsidRDefault="00D7315B" w:rsidP="00423AC9">
      <w:pPr>
        <w:pStyle w:val="Teasertext"/>
      </w:pPr>
      <w:r w:rsidRPr="00D7315B">
        <w:t>Beste Effizienzwerte, niedrige Schallemissionen, hohe Leistung bei einer Außentemperatur von</w:t>
      </w:r>
      <w:r w:rsidR="005D137D">
        <w:t xml:space="preserve"> </w:t>
      </w:r>
      <w:r w:rsidR="005D137D">
        <w:noBreakHyphen/>
      </w:r>
      <w:r w:rsidRPr="00D7315B">
        <w:t>7 Grad</w:t>
      </w:r>
      <w:r w:rsidR="005D137D">
        <w:t xml:space="preserve"> Celsius</w:t>
      </w:r>
      <w:r w:rsidRPr="00D7315B">
        <w:t>, zukunftssicheres</w:t>
      </w:r>
      <w:r w:rsidR="006A6F3E">
        <w:t xml:space="preserve"> </w:t>
      </w:r>
      <w:r w:rsidRPr="00D7315B">
        <w:t>Kältemittel R290: Das sind nur einige der zahlreichen Vorteile der neuen Luft-Wasser-Wärmepumpen</w:t>
      </w:r>
      <w:r w:rsidR="006A6F3E">
        <w:t>-G</w:t>
      </w:r>
      <w:r w:rsidRPr="00D7315B">
        <w:t xml:space="preserve">eneration aus dem Hause </w:t>
      </w:r>
      <w:r>
        <w:t>Stiebel Eltron</w:t>
      </w:r>
      <w:r w:rsidRPr="00D7315B">
        <w:t xml:space="preserve">. </w:t>
      </w:r>
      <w:r w:rsidR="00DF2D01">
        <w:t xml:space="preserve">„Die WPL-A-Wärmepumpen </w:t>
      </w:r>
      <w:r w:rsidR="00EB0967">
        <w:t xml:space="preserve">der wpnext-Familie </w:t>
      </w:r>
      <w:r w:rsidR="00DF2D01">
        <w:t xml:space="preserve">übertreffen </w:t>
      </w:r>
      <w:r w:rsidR="00EB0967">
        <w:t xml:space="preserve">sogar </w:t>
      </w:r>
      <w:r w:rsidR="00DF2D01">
        <w:t xml:space="preserve">unsere eigenen Anforderungen und Erwartungen“, sagt Burkhard Max, Geschäftsführer der Stiebel Eltron Deutschland Vertriebsgesellschaft. „Mit diesen </w:t>
      </w:r>
      <w:r w:rsidR="005D137D">
        <w:t>Wärmepumpen</w:t>
      </w:r>
      <w:r w:rsidR="00DF2D01">
        <w:t xml:space="preserve"> setzen wir neue Maßstäbe.“</w:t>
      </w:r>
    </w:p>
    <w:p w14:paraId="5C9E1DBB" w14:textId="77777777" w:rsidR="00D379D5" w:rsidRPr="00D7315B" w:rsidRDefault="00D379D5" w:rsidP="00D379D5"/>
    <w:p w14:paraId="38E76CE5" w14:textId="77777777" w:rsidR="00D379D5" w:rsidRPr="00D7315B" w:rsidRDefault="00D379D5" w:rsidP="00D379D5"/>
    <w:p w14:paraId="6E4F4B7B" w14:textId="13E98918" w:rsidR="00D7315B" w:rsidRDefault="00D7315B" w:rsidP="00D7315B">
      <w:r w:rsidRPr="00D7315B">
        <w:t xml:space="preserve">Schon auf den ersten Blick überzeugen die neuen </w:t>
      </w:r>
      <w:r w:rsidR="00091CE6">
        <w:t>Luft-Wasser-Wärmepumpen</w:t>
      </w:r>
      <w:r w:rsidRPr="00D7315B">
        <w:t xml:space="preserve"> mit dem monolithischen Design und der hohen Verarbeitungsqualität. „Natürlich haben wir auf Optik und Haptik, genauso aber auch auf Funktionalität der Gehäuse großen Wert gelegt“, so </w:t>
      </w:r>
      <w:r>
        <w:t>Max</w:t>
      </w:r>
      <w:r w:rsidRPr="00D7315B">
        <w:t>. Überzeugen k</w:t>
      </w:r>
      <w:r w:rsidR="00091CE6">
        <w:t>önnen</w:t>
      </w:r>
      <w:r w:rsidRPr="00D7315B">
        <w:t xml:space="preserve"> die WPL-A</w:t>
      </w:r>
      <w:r w:rsidR="00091CE6">
        <w:t xml:space="preserve">-Geräte </w:t>
      </w:r>
      <w:r w:rsidRPr="00D7315B">
        <w:t>daneben in allen anderen wichtigen Bewertungskriterien für Wärmepumpen:</w:t>
      </w:r>
      <w:r>
        <w:t xml:space="preserve"> universelle Einsetzbarkeit, Effizienz, leiser Betrieb, Sicherheit</w:t>
      </w:r>
      <w:r w:rsidR="00091CE6">
        <w:t xml:space="preserve">, </w:t>
      </w:r>
      <w:r>
        <w:t>einfache Installation</w:t>
      </w:r>
      <w:r w:rsidR="00091CE6">
        <w:t xml:space="preserve"> und Umweltfreundlichkeit.</w:t>
      </w:r>
    </w:p>
    <w:p w14:paraId="0BC506BB" w14:textId="77777777" w:rsidR="00D33E26" w:rsidRDefault="00D33E26" w:rsidP="00D7315B"/>
    <w:p w14:paraId="1927A965" w14:textId="743533A7" w:rsidR="00091CE6" w:rsidRDefault="00091CE6" w:rsidP="00D7315B">
      <w:r>
        <w:t>Die WPL-A-Geräte</w:t>
      </w:r>
      <w:r w:rsidR="00045E0D">
        <w:t xml:space="preserve"> sind sowohl für den Neubau </w:t>
      </w:r>
      <w:r w:rsidR="006A6F3E">
        <w:t>als</w:t>
      </w:r>
      <w:r w:rsidR="00045E0D">
        <w:t xml:space="preserve"> auch</w:t>
      </w:r>
      <w:r w:rsidR="0095487A">
        <w:t xml:space="preserve"> für</w:t>
      </w:r>
      <w:r w:rsidR="00045E0D">
        <w:t xml:space="preserve"> die Sanierung geeignet und können im Einfamilien- oder Mehrfamilienhaus – auch als Kaskade – eingesetzt werden. Die Wärmepumpen k</w:t>
      </w:r>
      <w:r>
        <w:t>ommen in zwei Leistungsgrößen: Die Plus-Serie ist mit 7, 10 und 13 Kilowatt Leistung verfügbar, die Trend-Serie mit 10 und 13 Kilowatt. „Die Leistungsangaben, die sich auch in den jeweiligen Gerätebezeichnungen wiederfinden,</w:t>
      </w:r>
      <w:r w:rsidRPr="00D7315B">
        <w:t xml:space="preserve"> </w:t>
      </w:r>
      <w:r>
        <w:t>beziehen sich auf den Normpunkt A-7/W35 – also eine Außentemperatur von -7 Grad Celsius und eine Heizungs-Vorlauftemperatur von 35 Grad Celsius“, sagt Burkhard Max. „Wir haben uns bewusst für diesen Normpunkt entschieden, weil das perfekt zur Anforderung passt. Natürlich performen unsere Geräte in allen Betriebspunkten sehr gut, aber eine hohe Leistung ist gerade bei Minusgraden wichtig.“ Bis zu 75 Grad Celsius Vorlauftemperatur können die wpnext-Maschinen zur Verfügung stellen.</w:t>
      </w:r>
    </w:p>
    <w:p w14:paraId="16BABE53" w14:textId="489894C9" w:rsidR="00D379D5" w:rsidRDefault="00B214DB" w:rsidP="00423AC9">
      <w:pPr>
        <w:pStyle w:val="berschrift3"/>
      </w:pPr>
      <w:r>
        <w:t>Hohe Effizienzwerte mit Sicherheitsvorsprung</w:t>
      </w:r>
    </w:p>
    <w:p w14:paraId="0832185F" w14:textId="02BD9C8B" w:rsidR="00B214DB" w:rsidRDefault="00B214DB" w:rsidP="00B214DB">
      <w:r>
        <w:t xml:space="preserve">Sowohl bei 35 als auch bei 55 Grad </w:t>
      </w:r>
      <w:r w:rsidR="006A6F3E">
        <w:t xml:space="preserve">Celsius </w:t>
      </w:r>
      <w:r>
        <w:t xml:space="preserve">Heizungs-Vorlauftemperatur glänzen die WPL-A Plus und die WPL-A Trend mit Höchstwerten bei der Effizienz. Als einzige Wärmepumpe ihrer Klasse kann die Plus in allen drei Leistungsgrößen für die beiden </w:t>
      </w:r>
      <w:r w:rsidR="00B372AC" w:rsidRPr="00B372AC">
        <w:t>Normpunkte A-7/W35 und A-7/W55 jeweils das Siegel A+++ vorweisen. Die SCOP-Werte der drei Leistungsgrößen liegen bei W35 bei 5,1, 5,0 und 4,9 – und bei W55 bei allen drei Geräten immer noch bei 4,0. „Das sind sehr gute Werte“, so Burkhard Max. Die Trend-Variante setzt ebenfalls neue Maßstäbe in ihrer Klasse, vor allem mit den SCOP-Werten bei W55: „Mit 3,8 und 3,9 für die beiden unterschiedlichen Leistungsgrößen liegen wir auch hier an der Spitze.“</w:t>
      </w:r>
    </w:p>
    <w:p w14:paraId="04DDA824" w14:textId="77777777" w:rsidR="00B214DB" w:rsidRDefault="00B214DB" w:rsidP="00B214DB"/>
    <w:p w14:paraId="46882653" w14:textId="5B39C938" w:rsidR="00B214DB" w:rsidRDefault="00B214DB" w:rsidP="00B214DB">
      <w:r>
        <w:t>Auch in Sachen Lautstärke können die WPL-A-Geräte punkten. Schon die Vorgängergeräte gehörten zu den leisesten Wärmepumpen auf dem Markt, die wpnext-Maschinen unterbieten die Schallwerte noch einmal. Zudem bieten sie einen wegweisenden Silent</w:t>
      </w:r>
      <w:r w:rsidR="006A6F3E">
        <w:t xml:space="preserve"> </w:t>
      </w:r>
      <w:r>
        <w:t>Mode</w:t>
      </w:r>
      <w:r w:rsidR="00EB0967">
        <w:t>:</w:t>
      </w:r>
      <w:r>
        <w:t xml:space="preserve"> „Je nach Aufstellort und -art kann die </w:t>
      </w:r>
      <w:r>
        <w:lastRenderedPageBreak/>
        <w:t>gewünschte Reduzierung dB-genau für bis zu drei Zeitfenster eingegeben werden. Alle Param</w:t>
      </w:r>
      <w:r w:rsidR="006A6F3E">
        <w:t>e</w:t>
      </w:r>
      <w:r>
        <w:t>ter des Wärmepumpen</w:t>
      </w:r>
      <w:r w:rsidR="006A6F3E">
        <w:t>-B</w:t>
      </w:r>
      <w:r>
        <w:t xml:space="preserve">etriebs werden entsprechend angepasst, so dass weiterhin der optimale Betrieb </w:t>
      </w:r>
      <w:proofErr w:type="gramStart"/>
      <w:r>
        <w:t>gewährleistet</w:t>
      </w:r>
      <w:proofErr w:type="gramEnd"/>
      <w:r>
        <w:t xml:space="preserve"> ist“, sagt Max. „Im Zusammenspiel mit unserem schon bekannten Schallrechner in der Toolbox kann so exakt auf die </w:t>
      </w:r>
      <w:r w:rsidR="00C1475A">
        <w:t>individuellen</w:t>
      </w:r>
      <w:r>
        <w:t xml:space="preserve"> Anforderungen im Einzelfall eingegangen werden, was die Standortauswahl deutlich erleichtert.“</w:t>
      </w:r>
    </w:p>
    <w:p w14:paraId="70330F4C" w14:textId="77777777" w:rsidR="00B214DB" w:rsidRDefault="00B214DB" w:rsidP="00B214DB"/>
    <w:p w14:paraId="16A355AE" w14:textId="0BAEEEDE" w:rsidR="005C01F1" w:rsidRDefault="00B214DB" w:rsidP="00E96C08">
      <w:r>
        <w:t xml:space="preserve">Wie alle wpnext-Geräte mit dem natürlichen Kältemittel Propan verfügen auch die Luft-Wasser-Wärmepumpen WPL-A Plus und Trend über ein innovatives, mehrstufiges Sicherheitskonzept. „Die Sicherheit unserer Fachhandwerker und Kunden </w:t>
      </w:r>
      <w:r w:rsidR="00EB0967">
        <w:t>spielt</w:t>
      </w:r>
      <w:r>
        <w:t xml:space="preserve"> bei jeder Entwicklung </w:t>
      </w:r>
      <w:r w:rsidR="00EB0967">
        <w:t xml:space="preserve">eine </w:t>
      </w:r>
      <w:proofErr w:type="gramStart"/>
      <w:r w:rsidR="00EB0967">
        <w:t>extrem wichtige</w:t>
      </w:r>
      <w:proofErr w:type="gramEnd"/>
      <w:r w:rsidR="00EB0967">
        <w:t xml:space="preserve"> Rolle</w:t>
      </w:r>
      <w:r>
        <w:t xml:space="preserve">.“ </w:t>
      </w:r>
      <w:r w:rsidR="00EB0967">
        <w:t xml:space="preserve">Das gilt auch für Handling und </w:t>
      </w:r>
      <w:r>
        <w:t>Installation: „Der Transport der Wärmepumpe ist mit zwei Personen problemlos machbar und die Installation dank nochmals verbesserter hydraulischer und elektrischer Anschlüsse noch schneller möglich.“</w:t>
      </w:r>
    </w:p>
    <w:p w14:paraId="7F7DA0AC" w14:textId="77777777" w:rsidR="005C01F1" w:rsidRDefault="005C01F1" w:rsidP="00E96C08"/>
    <w:p w14:paraId="28B6C7A5" w14:textId="7A4F0186" w:rsidR="00070F71" w:rsidRDefault="00E96C08" w:rsidP="00E96C08">
      <w:r>
        <w:rPr>
          <w:noProof/>
        </w:rPr>
        <mc:AlternateContent>
          <mc:Choice Requires="wps">
            <w:drawing>
              <wp:anchor distT="0" distB="0" distL="114300" distR="114300" simplePos="0" relativeHeight="251676672" behindDoc="0" locked="1" layoutInCell="1" allowOverlap="1" wp14:anchorId="5E18FE0E" wp14:editId="7FD75804">
                <wp:simplePos x="0" y="0"/>
                <wp:positionH relativeFrom="margin">
                  <wp:align>left</wp:align>
                </wp:positionH>
                <wp:positionV relativeFrom="page">
                  <wp:posOffset>8597900</wp:posOffset>
                </wp:positionV>
                <wp:extent cx="719455" cy="0"/>
                <wp:effectExtent l="0" t="19050" r="23495" b="19050"/>
                <wp:wrapNone/>
                <wp:docPr id="4" name="Gerader Verbinder 4"/>
                <wp:cNvGraphicFramePr/>
                <a:graphic xmlns:a="http://schemas.openxmlformats.org/drawingml/2006/main">
                  <a:graphicData uri="http://schemas.microsoft.com/office/word/2010/wordprocessingShape">
                    <wps:wsp>
                      <wps:cNvCnPr/>
                      <wps:spPr>
                        <a:xfrm>
                          <a:off x="0" y="0"/>
                          <a:ext cx="719455"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DD518B" id="Gerader Verbinder 4" o:spid="_x0000_s1026" style="position:absolute;z-index:251676672;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677pt" to="56.65pt,6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" strokecolor="#9c0f26 [3215]" strokeweight="3pt">
                <v:stroke joinstyle="miter"/>
                <w10:wrap anchorx="margin" anchory="page"/>
                <w10:anchorlock/>
              </v:line>
            </w:pict>
          </mc:Fallback>
        </mc:AlternateContent>
      </w:r>
      <w:r>
        <w:rPr>
          <w:noProof/>
        </w:rPr>
        <mc:AlternateContent>
          <mc:Choice Requires="wps">
            <w:drawing>
              <wp:anchor distT="0" distB="0" distL="114300" distR="114300" simplePos="0" relativeHeight="251661307" behindDoc="0" locked="1" layoutInCell="1" allowOverlap="1" wp14:anchorId="0358981A" wp14:editId="78CFE0A7">
                <wp:simplePos x="0" y="0"/>
                <wp:positionH relativeFrom="margin">
                  <wp:align>left</wp:align>
                </wp:positionH>
                <wp:positionV relativeFrom="margin">
                  <wp:posOffset>5950585</wp:posOffset>
                </wp:positionV>
                <wp:extent cx="6019165" cy="1387475"/>
                <wp:effectExtent l="0" t="0" r="635" b="3175"/>
                <wp:wrapTopAndBottom/>
                <wp:docPr id="3" name="Textfeld 3"/>
                <wp:cNvGraphicFramePr/>
                <a:graphic xmlns:a="http://schemas.openxmlformats.org/drawingml/2006/main">
                  <a:graphicData uri="http://schemas.microsoft.com/office/word/2010/wordprocessingShape">
                    <wps:wsp>
                      <wps:cNvSpPr txBox="1"/>
                      <wps:spPr>
                        <a:xfrm>
                          <a:off x="0" y="0"/>
                          <a:ext cx="6019165" cy="1387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B60700" w14:textId="77777777" w:rsidR="00E96C08" w:rsidRPr="00FA0472" w:rsidRDefault="00E96C08" w:rsidP="00675F0E">
                            <w:pPr>
                              <w:pStyle w:val="InfoSeite2"/>
                              <w:rPr>
                                <w:b/>
                              </w:rPr>
                            </w:pPr>
                            <w:r w:rsidRPr="00FA0472">
                              <w:rPr>
                                <w:b/>
                              </w:rPr>
                              <w:t>Über STIEBEL ELTRON</w:t>
                            </w:r>
                          </w:p>
                          <w:p w14:paraId="74374CDC" w14:textId="18868E46" w:rsidR="00EA451F" w:rsidRDefault="00EA451F" w:rsidP="00EA451F">
                            <w:pPr>
                              <w:pStyle w:val="InfoSeite2"/>
                              <w:spacing w:before="60"/>
                            </w:pPr>
                            <w:r>
                              <w:t xml:space="preserve">Stiebel Eltron, gegründet 1924, gehört mit einem Jahresumsatz von </w:t>
                            </w:r>
                            <w:r w:rsidR="005F266F">
                              <w:t>rund</w:t>
                            </w:r>
                            <w:r>
                              <w:t xml:space="preserve"> </w:t>
                            </w:r>
                            <w:r w:rsidR="005D7DF1">
                              <w:t>einer Milliarde</w:t>
                            </w:r>
                            <w:r>
                              <w:t xml:space="preserve"> Euro zu den führenden Unternehmen auf dem Markt der Erneuerbaren Energien, Wärme- und Haustechnik.</w:t>
                            </w:r>
                          </w:p>
                          <w:p w14:paraId="088C872A" w14:textId="722B566D" w:rsidR="00E96C08" w:rsidRDefault="00EA451F" w:rsidP="00EA451F">
                            <w:pPr>
                              <w:pStyle w:val="InfoSeite2"/>
                              <w:spacing w:before="60"/>
                            </w:pPr>
                            <w:r>
                              <w:t xml:space="preserve">Als innovationsgetriebenes Familienunternehmen verfolgt Stiebel Eltron bei der Produktion und Entwicklung von Produkten eine klare Linie - für eine umweltschonende, effiziente und komfortable Haustechnik. Mit </w:t>
                            </w:r>
                            <w:r w:rsidR="00C02DEA">
                              <w:t xml:space="preserve">rund </w:t>
                            </w:r>
                            <w:r w:rsidR="005F266F">
                              <w:t>5</w:t>
                            </w:r>
                            <w:r w:rsidR="00C02DEA">
                              <w:t>.000</w:t>
                            </w:r>
                            <w:r>
                              <w:t xml:space="preserve"> Mitarbeitern weltweit setzt das Unternehmen von der Produktentwicklung bis zur Fertigung konsequent auf eigenes Know-how. Das Resultat sind effiziente und innovative Lösungen für Warmwasser, Wärme, Lüftung und Kühlung. Stiebel Eltron produziert am Hauptstandort im niedersächsischen Holzminden,</w:t>
                            </w:r>
                            <w:r w:rsidR="00C02DEA">
                              <w:t xml:space="preserve"> in Höxter (NRW),</w:t>
                            </w:r>
                            <w:r>
                              <w:t xml:space="preserve"> </w:t>
                            </w:r>
                            <w:r w:rsidR="006B1915">
                              <w:t>in Hameln (</w:t>
                            </w:r>
                            <w:r w:rsidR="005D7DF1">
                              <w:t>NDS</w:t>
                            </w:r>
                            <w:r w:rsidR="006B1915">
                              <w:t xml:space="preserve">), </w:t>
                            </w:r>
                            <w:r>
                              <w:t xml:space="preserve">in Freudenberg (NRW) und in Eschwege (Hessen) sowie an </w:t>
                            </w:r>
                            <w:r w:rsidR="00BE7151">
                              <w:t>fünf</w:t>
                            </w:r>
                            <w:r>
                              <w:t xml:space="preserve"> weiteren Standorten im Ausland (Arvika/Schweden, Tianjin/China, Ayutt</w:t>
                            </w:r>
                            <w:r w:rsidR="005D7DF1">
                              <w:t>h</w:t>
                            </w:r>
                            <w:r>
                              <w:t>aya/Thailand, Poprad/Slowakei</w:t>
                            </w:r>
                            <w:r w:rsidR="00DD6780">
                              <w:t xml:space="preserve">, </w:t>
                            </w:r>
                            <w:r w:rsidR="00DD6780" w:rsidRPr="00F63A42">
                              <w:t>West Hatfield</w:t>
                            </w:r>
                            <w:r w:rsidR="00BE7151">
                              <w:t>,</w:t>
                            </w:r>
                            <w:r w:rsidR="00DD6780" w:rsidRPr="00F63A42">
                              <w:t xml:space="preserve"> Massachusetts</w:t>
                            </w:r>
                            <w:r w:rsidR="00DD6780">
                              <w:t>/USA</w:t>
                            </w:r>
                            <w:r>
                              <w:t>).</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58981A" id="_x0000_t202" coordsize="21600,21600" o:spt="202" path="m,l,21600r21600,l21600,xe">
                <v:stroke joinstyle="miter"/>
                <v:path gradientshapeok="t" o:connecttype="rect"/>
              </v:shapetype>
              <v:shape id="Textfeld 3" o:spid="_x0000_s1026" type="#_x0000_t202" style="position:absolute;margin-left:0;margin-top:468.55pt;width:473.95pt;height:109.25pt;z-index:251661307;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" filled="f" stroked="f" strokeweight=".5pt">
                <v:textbox inset="0,0,0,0">
                  <w:txbxContent>
                    <w:p w14:paraId="3AB60700" w14:textId="77777777" w:rsidR="00E96C08" w:rsidRPr="00FA0472" w:rsidRDefault="00E96C08" w:rsidP="00675F0E">
                      <w:pPr>
                        <w:pStyle w:val="InfoSeite2"/>
                        <w:rPr>
                          <w:b/>
                        </w:rPr>
                      </w:pPr>
                      <w:r w:rsidRPr="00FA0472">
                        <w:rPr>
                          <w:b/>
                        </w:rPr>
                        <w:t>Über STIEBEL ELTRON</w:t>
                      </w:r>
                    </w:p>
                    <w:p w14:paraId="74374CDC" w14:textId="18868E46" w:rsidR="00EA451F" w:rsidRDefault="00EA451F" w:rsidP="00EA451F">
                      <w:pPr>
                        <w:pStyle w:val="InfoSeite2"/>
                        <w:spacing w:before="60"/>
                      </w:pPr>
                      <w:r>
                        <w:t xml:space="preserve">Stiebel Eltron, gegründet 1924, gehört mit einem Jahresumsatz von </w:t>
                      </w:r>
                      <w:r w:rsidR="005F266F">
                        <w:t>rund</w:t>
                      </w:r>
                      <w:r>
                        <w:t xml:space="preserve"> </w:t>
                      </w:r>
                      <w:r w:rsidR="005D7DF1">
                        <w:t>einer Milliarde</w:t>
                      </w:r>
                      <w:r>
                        <w:t xml:space="preserve"> Euro zu den führenden Unternehmen auf dem Markt der Erneuerbaren Energien, Wärme- und Haustechnik.</w:t>
                      </w:r>
                    </w:p>
                    <w:p w14:paraId="088C872A" w14:textId="722B566D" w:rsidR="00E96C08" w:rsidRDefault="00EA451F" w:rsidP="00EA451F">
                      <w:pPr>
                        <w:pStyle w:val="InfoSeite2"/>
                        <w:spacing w:before="60"/>
                      </w:pPr>
                      <w:r>
                        <w:t xml:space="preserve">Als innovationsgetriebenes Familienunternehmen verfolgt Stiebel Eltron bei der Produktion und Entwicklung von Produkten eine klare Linie - für eine umweltschonende, effiziente und komfortable Haustechnik. Mit </w:t>
                      </w:r>
                      <w:r w:rsidR="00C02DEA">
                        <w:t xml:space="preserve">rund </w:t>
                      </w:r>
                      <w:r w:rsidR="005F266F">
                        <w:t>5</w:t>
                      </w:r>
                      <w:r w:rsidR="00C02DEA">
                        <w:t>.000</w:t>
                      </w:r>
                      <w:r>
                        <w:t xml:space="preserve"> Mitarbeitern weltweit setzt das Unternehmen von der Produktentwicklung bis zur Fertigung konsequent auf eigenes Know-how. Das Resultat sind effiziente und innovative Lösungen für Warmwasser, Wärme, Lüftung und Kühlung. Stiebel Eltron produziert am Hauptstandort im niedersächsischen Holzminden,</w:t>
                      </w:r>
                      <w:r w:rsidR="00C02DEA">
                        <w:t xml:space="preserve"> in Höxter (NRW),</w:t>
                      </w:r>
                      <w:r>
                        <w:t xml:space="preserve"> </w:t>
                      </w:r>
                      <w:r w:rsidR="006B1915">
                        <w:t>in Hameln (</w:t>
                      </w:r>
                      <w:r w:rsidR="005D7DF1">
                        <w:t>NDS</w:t>
                      </w:r>
                      <w:r w:rsidR="006B1915">
                        <w:t xml:space="preserve">), </w:t>
                      </w:r>
                      <w:r>
                        <w:t xml:space="preserve">in Freudenberg (NRW) und in Eschwege (Hessen) sowie an </w:t>
                      </w:r>
                      <w:r w:rsidR="00BE7151">
                        <w:t>fünf</w:t>
                      </w:r>
                      <w:r>
                        <w:t xml:space="preserve"> weiteren Standorten im Ausland (</w:t>
                      </w:r>
                      <w:proofErr w:type="spellStart"/>
                      <w:r>
                        <w:t>Arvika</w:t>
                      </w:r>
                      <w:proofErr w:type="spellEnd"/>
                      <w:r>
                        <w:t>/Schweden, Tianjin/China, Ayutt</w:t>
                      </w:r>
                      <w:r w:rsidR="005D7DF1">
                        <w:t>h</w:t>
                      </w:r>
                      <w:r>
                        <w:t>aya/Thailand, Poprad/Slowakei</w:t>
                      </w:r>
                      <w:r w:rsidR="00DD6780">
                        <w:t xml:space="preserve">, </w:t>
                      </w:r>
                      <w:r w:rsidR="00DD6780" w:rsidRPr="00F63A42">
                        <w:t>West Hatfield</w:t>
                      </w:r>
                      <w:r w:rsidR="00BE7151">
                        <w:t>,</w:t>
                      </w:r>
                      <w:r w:rsidR="00DD6780" w:rsidRPr="00F63A42">
                        <w:t xml:space="preserve"> Massachusetts</w:t>
                      </w:r>
                      <w:r w:rsidR="00DD6780">
                        <w:t>/USA</w:t>
                      </w:r>
                      <w:r>
                        <w:t>).</w:t>
                      </w:r>
                    </w:p>
                  </w:txbxContent>
                </v:textbox>
                <w10:wrap type="topAndBottom" anchorx="margin" anchory="margin"/>
                <w10:anchorlock/>
              </v:shape>
            </w:pict>
          </mc:Fallback>
        </mc:AlternateContent>
      </w:r>
      <w:r w:rsidR="005C01F1">
        <w:t xml:space="preserve">Mehr Informationen zur </w:t>
      </w:r>
      <w:r w:rsidR="00E031B6">
        <w:t xml:space="preserve">neuen </w:t>
      </w:r>
      <w:r w:rsidR="005C01F1">
        <w:t xml:space="preserve">WPL-A-Serie gibt es auf der Internetseite von Stiebel Eltron: </w:t>
      </w:r>
      <w:hyperlink r:id="rId8" w:history="1">
        <w:r w:rsidR="005C01F1" w:rsidRPr="005C01F1">
          <w:rPr>
            <w:rStyle w:val="Hyperlink"/>
          </w:rPr>
          <w:t>https://www.stiebel-eltron.de/wpl-a-serie</w:t>
        </w:r>
      </w:hyperlink>
    </w:p>
    <w:p w14:paraId="0715BC2B" w14:textId="77777777" w:rsidR="00070F71" w:rsidRDefault="00070F71">
      <w:pPr>
        <w:spacing w:after="160" w:line="259" w:lineRule="auto"/>
      </w:pPr>
      <w:r>
        <w:br w:type="page"/>
      </w:r>
    </w:p>
    <w:p w14:paraId="67E06C13" w14:textId="77777777" w:rsidR="00070F71" w:rsidRDefault="00227937" w:rsidP="00227937">
      <w:pPr>
        <w:pStyle w:val="berschrift3"/>
      </w:pPr>
      <w:r w:rsidRPr="00227937">
        <w:lastRenderedPageBreak/>
        <w:t>Bild</w:t>
      </w:r>
      <w:r>
        <w:t xml:space="preserve"> 1:</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8"/>
        <w:gridCol w:w="993"/>
        <w:gridCol w:w="4111"/>
      </w:tblGrid>
      <w:tr w:rsidR="00227937" w14:paraId="07995564" w14:textId="77777777" w:rsidTr="00227937">
        <w:tc>
          <w:tcPr>
            <w:tcW w:w="3969" w:type="dxa"/>
          </w:tcPr>
          <w:p w14:paraId="279F066C" w14:textId="77777777" w:rsidR="00227937" w:rsidRDefault="00227937" w:rsidP="00227937">
            <w:r>
              <w:rPr>
                <w:noProof/>
                <w:lang w:eastAsia="de-DE"/>
              </w:rPr>
              <w:drawing>
                <wp:inline distT="0" distB="0" distL="0" distR="0" wp14:anchorId="59EA643F" wp14:editId="493DA0F8">
                  <wp:extent cx="2504364" cy="1878273"/>
                  <wp:effectExtent l="0" t="0" r="0" b="825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pic:cNvPicPr/>
                        </pic:nvPicPr>
                        <pic:blipFill rotWithShape="1">
                          <a:blip r:embed="rId9" cstate="print">
                            <a:extLst>
                              <a:ext uri="{28A0092B-C50C-407E-A947-70E740481C1C}">
                                <a14:useLocalDpi xmlns:a14="http://schemas.microsoft.com/office/drawing/2010/main" val="0"/>
                              </a:ext>
                            </a:extLst>
                          </a:blip>
                          <a:srcRect l="-40" t="6965" r="40" b="18035"/>
                          <a:stretch/>
                        </pic:blipFill>
                        <pic:spPr bwMode="auto">
                          <a:xfrm>
                            <a:off x="0" y="0"/>
                            <a:ext cx="2521380" cy="1891035"/>
                          </a:xfrm>
                          <a:prstGeom prst="rect">
                            <a:avLst/>
                          </a:prstGeom>
                          <a:ln>
                            <a:noFill/>
                          </a:ln>
                          <a:extLst>
                            <a:ext uri="{53640926-AAD7-44D8-BBD7-CCE9431645EC}">
                              <a14:shadowObscured xmlns:a14="http://schemas.microsoft.com/office/drawing/2010/main"/>
                            </a:ext>
                          </a:extLst>
                        </pic:spPr>
                      </pic:pic>
                    </a:graphicData>
                  </a:graphic>
                </wp:inline>
              </w:drawing>
            </w:r>
          </w:p>
        </w:tc>
        <w:tc>
          <w:tcPr>
            <w:tcW w:w="993" w:type="dxa"/>
          </w:tcPr>
          <w:p w14:paraId="1AC617D5" w14:textId="77777777" w:rsidR="00227937" w:rsidRDefault="00227937" w:rsidP="00227937"/>
        </w:tc>
        <w:tc>
          <w:tcPr>
            <w:tcW w:w="4111" w:type="dxa"/>
          </w:tcPr>
          <w:p w14:paraId="3C8CFB81" w14:textId="499D2069" w:rsidR="00227937" w:rsidRDefault="00227937" w:rsidP="00227937">
            <w:pPr>
              <w:pStyle w:val="Beschriftung"/>
            </w:pPr>
            <w:r>
              <w:t xml:space="preserve">Bildunterschrift: </w:t>
            </w:r>
            <w:r w:rsidR="00EB0967">
              <w:t xml:space="preserve">Die neue WPL-A überzeugt wie alle </w:t>
            </w:r>
            <w:r w:rsidR="00532012">
              <w:t xml:space="preserve">wpnext-Geräte in allen wichtigen Kriterien für Wärmepumpen: universelle Einsetzbarkeit, </w:t>
            </w:r>
            <w:r w:rsidR="00EB0967">
              <w:t xml:space="preserve">hohe </w:t>
            </w:r>
            <w:r w:rsidR="00532012">
              <w:t>Effizienz, leiser Betrieb, Sicherheit, einfache Installation, Design und Umweltfreundlichkeit.</w:t>
            </w:r>
          </w:p>
        </w:tc>
      </w:tr>
    </w:tbl>
    <w:p w14:paraId="206D826B" w14:textId="77777777" w:rsidR="00227937" w:rsidRDefault="00227937" w:rsidP="00227937"/>
    <w:p w14:paraId="24311957" w14:textId="69866CFA" w:rsidR="00227937" w:rsidRDefault="00227937" w:rsidP="00227937">
      <w:pPr>
        <w:pStyle w:val="berschrift3"/>
      </w:pPr>
      <w:r>
        <w:t>Bild 2</w:t>
      </w:r>
      <w:r w:rsidR="00031E79">
        <w:t>:</w:t>
      </w:r>
    </w:p>
    <w:tbl>
      <w:tblPr>
        <w:tblStyle w:val="Tabellenraster"/>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9"/>
        <w:gridCol w:w="993"/>
        <w:gridCol w:w="4111"/>
      </w:tblGrid>
      <w:tr w:rsidR="00227937" w14:paraId="46741DAE" w14:textId="77777777" w:rsidTr="006E1DCB">
        <w:tc>
          <w:tcPr>
            <w:tcW w:w="3969" w:type="dxa"/>
          </w:tcPr>
          <w:p w14:paraId="0AA5E99D" w14:textId="77777777" w:rsidR="00227937" w:rsidRDefault="006E1DCB" w:rsidP="007D21A2">
            <w:r>
              <w:rPr>
                <w:noProof/>
                <w:lang w:eastAsia="de-DE"/>
              </w:rPr>
              <w:drawing>
                <wp:inline distT="0" distB="0" distL="0" distR="0" wp14:anchorId="04927ACB" wp14:editId="4FD0B6FB">
                  <wp:extent cx="2503805" cy="1877854"/>
                  <wp:effectExtent l="0" t="0" r="0" b="825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rotWithShape="1">
                          <a:blip r:embed="rId10" cstate="print">
                            <a:extLst>
                              <a:ext uri="{28A0092B-C50C-407E-A947-70E740481C1C}">
                                <a14:useLocalDpi xmlns:a14="http://schemas.microsoft.com/office/drawing/2010/main" val="0"/>
                              </a:ext>
                            </a:extLst>
                          </a:blip>
                          <a:srcRect t="12500" b="12500"/>
                          <a:stretch/>
                        </pic:blipFill>
                        <pic:spPr bwMode="auto">
                          <a:xfrm>
                            <a:off x="0" y="0"/>
                            <a:ext cx="2524983" cy="1893737"/>
                          </a:xfrm>
                          <a:prstGeom prst="rect">
                            <a:avLst/>
                          </a:prstGeom>
                          <a:ln>
                            <a:noFill/>
                          </a:ln>
                          <a:extLst>
                            <a:ext uri="{53640926-AAD7-44D8-BBD7-CCE9431645EC}">
                              <a14:shadowObscured xmlns:a14="http://schemas.microsoft.com/office/drawing/2010/main"/>
                            </a:ext>
                          </a:extLst>
                        </pic:spPr>
                      </pic:pic>
                    </a:graphicData>
                  </a:graphic>
                </wp:inline>
              </w:drawing>
            </w:r>
          </w:p>
        </w:tc>
        <w:tc>
          <w:tcPr>
            <w:tcW w:w="993" w:type="dxa"/>
          </w:tcPr>
          <w:p w14:paraId="19FFD8B2" w14:textId="77777777" w:rsidR="00227937" w:rsidRDefault="00227937" w:rsidP="007D21A2"/>
        </w:tc>
        <w:tc>
          <w:tcPr>
            <w:tcW w:w="4111" w:type="dxa"/>
          </w:tcPr>
          <w:p w14:paraId="0728E209" w14:textId="4487C0D3" w:rsidR="00227937" w:rsidRDefault="00227937" w:rsidP="001308FE">
            <w:pPr>
              <w:pStyle w:val="Beschriftung"/>
            </w:pPr>
            <w:r>
              <w:t xml:space="preserve">Bildunterschrift: </w:t>
            </w:r>
            <w:r w:rsidR="001308FE">
              <w:t>„</w:t>
            </w:r>
            <w:r w:rsidR="001308FE" w:rsidRPr="001308FE">
              <w:t>Mit Jahresarbeitszahlen von 4,0 bei 55 Grad Celsius Vorlauftemperatur</w:t>
            </w:r>
            <w:r w:rsidR="001308FE">
              <w:t xml:space="preserve"> </w:t>
            </w:r>
            <w:r w:rsidR="001308FE" w:rsidRPr="001308FE">
              <w:t xml:space="preserve">im Plus-Bereich und bis 3,9 im Trend-Bereich liegen </w:t>
            </w:r>
            <w:r w:rsidR="001308FE">
              <w:t xml:space="preserve">unsere neuen Luft-Wasser-Wärmepumpen </w:t>
            </w:r>
            <w:r w:rsidR="001308FE" w:rsidRPr="001308FE">
              <w:t>in jeder Klasse an der Spitze</w:t>
            </w:r>
            <w:r w:rsidR="001308FE">
              <w:t>“, sagt Burkhard Max, Geschäftsführer der Stiebel Eltron Deutschland Vertriebsgesellschaft.</w:t>
            </w:r>
          </w:p>
        </w:tc>
      </w:tr>
    </w:tbl>
    <w:p w14:paraId="49124CCC" w14:textId="724D167C" w:rsidR="00227937" w:rsidRDefault="00227937" w:rsidP="00070F71"/>
    <w:sectPr w:rsidR="00227937" w:rsidSect="00423AC9">
      <w:headerReference w:type="default" r:id="rId11"/>
      <w:footerReference w:type="default" r:id="rId12"/>
      <w:pgSz w:w="11906" w:h="16838" w:code="9"/>
      <w:pgMar w:top="4139" w:right="1361" w:bottom="1134" w:left="1361" w:header="141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3FD8B" w14:textId="77777777" w:rsidR="006E1DCB" w:rsidRDefault="006E1DCB" w:rsidP="0071604B">
      <w:pPr>
        <w:spacing w:line="240" w:lineRule="auto"/>
      </w:pPr>
      <w:r>
        <w:separator/>
      </w:r>
    </w:p>
  </w:endnote>
  <w:endnote w:type="continuationSeparator" w:id="0">
    <w:p w14:paraId="4F85D98A" w14:textId="77777777" w:rsidR="006E1DCB" w:rsidRDefault="006E1DCB" w:rsidP="00716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2F OCR Bczyk Com">
    <w:panose1 w:val="02000606030000020004"/>
    <w:charset w:val="00"/>
    <w:family w:val="auto"/>
    <w:pitch w:val="variable"/>
    <w:sig w:usb0="A00000AF" w:usb1="5000204A"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850"/>
      <w:gridCol w:w="562"/>
    </w:tblGrid>
    <w:tr w:rsidR="001F5A9F" w14:paraId="1B4AC88B" w14:textId="77777777" w:rsidTr="00D75295">
      <w:tc>
        <w:tcPr>
          <w:tcW w:w="8931" w:type="dxa"/>
        </w:tcPr>
        <w:p w14:paraId="5F1877EA" w14:textId="592C3A7C" w:rsidR="001F5A9F" w:rsidRDefault="001F5A9F">
          <w:pPr>
            <w:pStyle w:val="Fuzeile"/>
          </w:pPr>
          <w:r w:rsidRPr="001F5A9F">
            <w:t xml:space="preserve">Rückfragen zu diesem Text an: </w:t>
          </w:r>
          <w:r w:rsidR="00BD0D28">
            <w:t>Pia Schöning</w:t>
          </w:r>
          <w:r w:rsidRPr="001F5A9F">
            <w:t xml:space="preserve"> | Telefon: +49 (0) 55 31/702-95 </w:t>
          </w:r>
          <w:r w:rsidR="00BD0D28">
            <w:t>976</w:t>
          </w:r>
          <w:r w:rsidRPr="001F5A9F">
            <w:t xml:space="preserve"> | </w:t>
          </w:r>
          <w:r w:rsidR="00BD0D28">
            <w:t>pia.schoening</w:t>
          </w:r>
          <w:r w:rsidRPr="001F5A9F">
            <w:t xml:space="preserve">@stiebel-eltron.de </w:t>
          </w:r>
        </w:p>
      </w:tc>
      <w:tc>
        <w:tcPr>
          <w:tcW w:w="567" w:type="dxa"/>
        </w:tcPr>
        <w:p w14:paraId="48BD253F" w14:textId="77777777" w:rsidR="001F5A9F" w:rsidRDefault="00D75295" w:rsidP="00D75295">
          <w:pPr>
            <w:pStyle w:val="Fuzeile"/>
            <w:jc w:val="right"/>
          </w:pPr>
          <w:r>
            <w:fldChar w:fldCharType="begin"/>
          </w:r>
          <w:r>
            <w:instrText xml:space="preserve"> PAGE  \* Arabic  \* MERGEFORMAT </w:instrText>
          </w:r>
          <w:r>
            <w:fldChar w:fldCharType="separate"/>
          </w:r>
          <w:r w:rsidR="00E01D72">
            <w:rPr>
              <w:noProof/>
            </w:rPr>
            <w:t>3</w:t>
          </w:r>
          <w:r>
            <w:fldChar w:fldCharType="end"/>
          </w:r>
          <w:r w:rsidR="001F5A9F" w:rsidRPr="001F5A9F">
            <w:t xml:space="preserve"> | </w:t>
          </w:r>
          <w:fldSimple w:instr=" NUMPAGES   \* MERGEFORMAT ">
            <w:r w:rsidR="00E01D72">
              <w:rPr>
                <w:noProof/>
              </w:rPr>
              <w:t>3</w:t>
            </w:r>
          </w:fldSimple>
        </w:p>
      </w:tc>
    </w:tr>
  </w:tbl>
  <w:p w14:paraId="1EFC2A21" w14:textId="77777777" w:rsidR="001F5A9F" w:rsidRDefault="001F5A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6302D" w14:textId="77777777" w:rsidR="006E1DCB" w:rsidRDefault="006E1DCB" w:rsidP="0071604B">
      <w:pPr>
        <w:spacing w:line="240" w:lineRule="auto"/>
      </w:pPr>
      <w:r>
        <w:separator/>
      </w:r>
    </w:p>
  </w:footnote>
  <w:footnote w:type="continuationSeparator" w:id="0">
    <w:p w14:paraId="51B52450" w14:textId="77777777" w:rsidR="006E1DCB" w:rsidRDefault="006E1DCB" w:rsidP="007160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9935C" w14:textId="77777777" w:rsidR="0071604B" w:rsidRPr="001F5A9F" w:rsidRDefault="00A320EE" w:rsidP="0071604B">
    <w:pPr>
      <w:pStyle w:val="Kopfzeile"/>
      <w:rPr>
        <w:color w:val="747575" w:themeColor="background2"/>
      </w:rPr>
    </w:pPr>
    <w:r>
      <w:rPr>
        <w:noProof/>
        <w:color w:val="747575" w:themeColor="background2"/>
        <w:lang w:eastAsia="de-DE"/>
      </w:rPr>
      <w:drawing>
        <wp:anchor distT="0" distB="0" distL="114300" distR="114300" simplePos="0" relativeHeight="251654139" behindDoc="0" locked="1" layoutInCell="1" allowOverlap="1" wp14:anchorId="2B8F43A6" wp14:editId="32230934">
          <wp:simplePos x="0" y="0"/>
          <wp:positionH relativeFrom="page">
            <wp:posOffset>895350</wp:posOffset>
          </wp:positionH>
          <wp:positionV relativeFrom="page">
            <wp:posOffset>1776730</wp:posOffset>
          </wp:positionV>
          <wp:extent cx="1727835" cy="240665"/>
          <wp:effectExtent l="0" t="0" r="5715"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einfo_200dpi.jpg"/>
                  <pic:cNvPicPr/>
                </pic:nvPicPr>
                <pic:blipFill>
                  <a:blip r:embed="rId1">
                    <a:extLst>
                      <a:ext uri="{28A0092B-C50C-407E-A947-70E740481C1C}">
                        <a14:useLocalDpi xmlns:a14="http://schemas.microsoft.com/office/drawing/2010/main" val="0"/>
                      </a:ext>
                    </a:extLst>
                  </a:blip>
                  <a:stretch>
                    <a:fillRect/>
                  </a:stretch>
                </pic:blipFill>
                <pic:spPr>
                  <a:xfrm>
                    <a:off x="0" y="0"/>
                    <a:ext cx="1727835" cy="240665"/>
                  </a:xfrm>
                  <a:prstGeom prst="rect">
                    <a:avLst/>
                  </a:prstGeom>
                </pic:spPr>
              </pic:pic>
            </a:graphicData>
          </a:graphic>
          <wp14:sizeRelH relativeFrom="margin">
            <wp14:pctWidth>0</wp14:pctWidth>
          </wp14:sizeRelH>
          <wp14:sizeRelV relativeFrom="margin">
            <wp14:pctHeight>0</wp14:pctHeight>
          </wp14:sizeRelV>
        </wp:anchor>
      </w:drawing>
    </w:r>
    <w:r w:rsidR="00A946B7">
      <w:rPr>
        <w:noProof/>
        <w:color w:val="747575" w:themeColor="background2"/>
        <w:lang w:eastAsia="de-DE"/>
      </w:rPr>
      <w:drawing>
        <wp:anchor distT="0" distB="0" distL="114300" distR="114300" simplePos="0" relativeHeight="251655164" behindDoc="0" locked="1" layoutInCell="1" allowOverlap="1" wp14:anchorId="0524D7D3" wp14:editId="71787B83">
          <wp:simplePos x="0" y="0"/>
          <wp:positionH relativeFrom="page">
            <wp:posOffset>5189366</wp:posOffset>
          </wp:positionH>
          <wp:positionV relativeFrom="page">
            <wp:posOffset>902752</wp:posOffset>
          </wp:positionV>
          <wp:extent cx="1504800" cy="356400"/>
          <wp:effectExtent l="0" t="0" r="635" b="571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bsender_200dpi.jpg"/>
                  <pic:cNvPicPr/>
                </pic:nvPicPr>
                <pic:blipFill>
                  <a:blip r:embed="rId2">
                    <a:extLst>
                      <a:ext uri="{28A0092B-C50C-407E-A947-70E740481C1C}">
                        <a14:useLocalDpi xmlns:a14="http://schemas.microsoft.com/office/drawing/2010/main" val="0"/>
                      </a:ext>
                    </a:extLst>
                  </a:blip>
                  <a:stretch>
                    <a:fillRect/>
                  </a:stretch>
                </pic:blipFill>
                <pic:spPr>
                  <a:xfrm>
                    <a:off x="0" y="0"/>
                    <a:ext cx="1504800" cy="356400"/>
                  </a:xfrm>
                  <a:prstGeom prst="rect">
                    <a:avLst/>
                  </a:prstGeom>
                </pic:spPr>
              </pic:pic>
            </a:graphicData>
          </a:graphic>
          <wp14:sizeRelH relativeFrom="margin">
            <wp14:pctWidth>0</wp14:pctWidth>
          </wp14:sizeRelH>
          <wp14:sizeRelV relativeFrom="margin">
            <wp14:pctHeight>0</wp14:pctHeight>
          </wp14:sizeRelV>
        </wp:anchor>
      </w:drawing>
    </w:r>
    <w:r w:rsidR="00CA4970">
      <w:rPr>
        <w:noProof/>
        <w:color w:val="747575" w:themeColor="background2"/>
        <w:lang w:eastAsia="de-DE"/>
      </w:rPr>
      <w:drawing>
        <wp:anchor distT="0" distB="0" distL="114300" distR="114300" simplePos="0" relativeHeight="251660288" behindDoc="0" locked="1" layoutInCell="1" allowOverlap="1" wp14:anchorId="362743D5" wp14:editId="1B6203F2">
          <wp:simplePos x="0" y="0"/>
          <wp:positionH relativeFrom="margin">
            <wp:posOffset>30480</wp:posOffset>
          </wp:positionH>
          <wp:positionV relativeFrom="page">
            <wp:posOffset>896620</wp:posOffset>
          </wp:positionV>
          <wp:extent cx="1727835" cy="278765"/>
          <wp:effectExtent l="0" t="0" r="5715" b="698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iebel Eltron 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27835" cy="278765"/>
                  </a:xfrm>
                  <a:prstGeom prst="rect">
                    <a:avLst/>
                  </a:prstGeom>
                </pic:spPr>
              </pic:pic>
            </a:graphicData>
          </a:graphic>
          <wp14:sizeRelH relativeFrom="margin">
            <wp14:pctWidth>0</wp14:pctWidth>
          </wp14:sizeRelH>
          <wp14:sizeRelV relativeFrom="margin">
            <wp14:pctHeight>0</wp14:pctHeight>
          </wp14:sizeRelV>
        </wp:anchor>
      </w:drawing>
    </w:r>
  </w:p>
  <w:p w14:paraId="596700BE" w14:textId="77777777" w:rsidR="0071604B" w:rsidRDefault="0071604B" w:rsidP="0071604B">
    <w:pPr>
      <w:pStyle w:val="Kopfzeile"/>
    </w:pPr>
  </w:p>
  <w:p w14:paraId="5F946E6F" w14:textId="77777777" w:rsidR="0071604B" w:rsidRDefault="0071604B" w:rsidP="0071604B">
    <w:pPr>
      <w:pStyle w:val="Kopfzeile"/>
    </w:pPr>
  </w:p>
  <w:p w14:paraId="5C5D8A5D" w14:textId="77777777" w:rsidR="0071604B" w:rsidRDefault="0071604B" w:rsidP="001F5A9F">
    <w:pPr>
      <w:pStyle w:val="Titel"/>
    </w:pPr>
  </w:p>
  <w:p w14:paraId="0B91FD29" w14:textId="77777777" w:rsidR="0071604B" w:rsidRDefault="001F5A9F" w:rsidP="001F5A9F">
    <w:r>
      <w:rPr>
        <w:noProof/>
        <w:lang w:eastAsia="de-DE"/>
      </w:rPr>
      <mc:AlternateContent>
        <mc:Choice Requires="wps">
          <w:drawing>
            <wp:anchor distT="0" distB="0" distL="114300" distR="114300" simplePos="0" relativeHeight="251659264" behindDoc="0" locked="1" layoutInCell="1" allowOverlap="1" wp14:anchorId="1A3E0BEB" wp14:editId="595C0844">
              <wp:simplePos x="0" y="0"/>
              <wp:positionH relativeFrom="page">
                <wp:posOffset>882015</wp:posOffset>
              </wp:positionH>
              <wp:positionV relativeFrom="page">
                <wp:posOffset>2290284</wp:posOffset>
              </wp:positionV>
              <wp:extent cx="720000" cy="0"/>
              <wp:effectExtent l="0" t="19050" r="23495" b="19050"/>
              <wp:wrapNone/>
              <wp:docPr id="2" name="Gerader Verbinder 2"/>
              <wp:cNvGraphicFramePr/>
              <a:graphic xmlns:a="http://schemas.openxmlformats.org/drawingml/2006/main">
                <a:graphicData uri="http://schemas.microsoft.com/office/word/2010/wordprocessingShape">
                  <wps:wsp>
                    <wps:cNvCnPr/>
                    <wps:spPr>
                      <a:xfrm>
                        <a:off x="0" y="0"/>
                        <a:ext cx="72000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98DD82" id="Gerader Verbinder 2"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9.45pt,180.35pt" to="126.15pt,1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" strokecolor="#9c0f26 [3215]" strokeweight="3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33D00"/>
    <w:multiLevelType w:val="hybridMultilevel"/>
    <w:tmpl w:val="908CCF74"/>
    <w:lvl w:ilvl="0" w:tplc="C868F48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F07AD7"/>
    <w:multiLevelType w:val="multilevel"/>
    <w:tmpl w:val="AD788054"/>
    <w:styleLink w:val="Aufzhlung"/>
    <w:lvl w:ilvl="0">
      <w:start w:val="1"/>
      <w:numFmt w:val="bullet"/>
      <w:pStyle w:val="Aufzhlung1"/>
      <w:lvlText w:val="■"/>
      <w:lvlJc w:val="left"/>
      <w:pPr>
        <w:ind w:left="284" w:hanging="284"/>
      </w:pPr>
      <w:rPr>
        <w:rFonts w:ascii="Arial" w:hAnsi="Arial"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num w:numId="1" w16cid:durableId="851454628">
    <w:abstractNumId w:val="0"/>
  </w:num>
  <w:num w:numId="2" w16cid:durableId="658192049">
    <w:abstractNumId w:val="1"/>
  </w:num>
  <w:num w:numId="3" w16cid:durableId="7615283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CB"/>
    <w:rsid w:val="00003692"/>
    <w:rsid w:val="00031E79"/>
    <w:rsid w:val="00045E0D"/>
    <w:rsid w:val="00070F71"/>
    <w:rsid w:val="00091CE6"/>
    <w:rsid w:val="000B3CE5"/>
    <w:rsid w:val="000B52CF"/>
    <w:rsid w:val="000C4ACA"/>
    <w:rsid w:val="00113335"/>
    <w:rsid w:val="001308FE"/>
    <w:rsid w:val="00134849"/>
    <w:rsid w:val="001415F4"/>
    <w:rsid w:val="0014253D"/>
    <w:rsid w:val="00151139"/>
    <w:rsid w:val="001F110E"/>
    <w:rsid w:val="001F5A9F"/>
    <w:rsid w:val="00213A74"/>
    <w:rsid w:val="00217A80"/>
    <w:rsid w:val="00227937"/>
    <w:rsid w:val="002A0437"/>
    <w:rsid w:val="002A524A"/>
    <w:rsid w:val="002B2CDB"/>
    <w:rsid w:val="002B40AE"/>
    <w:rsid w:val="002B6A42"/>
    <w:rsid w:val="002F0E34"/>
    <w:rsid w:val="002F23F5"/>
    <w:rsid w:val="003401EF"/>
    <w:rsid w:val="00367EED"/>
    <w:rsid w:val="00372071"/>
    <w:rsid w:val="003879C7"/>
    <w:rsid w:val="003C3395"/>
    <w:rsid w:val="003F34B9"/>
    <w:rsid w:val="00402D2A"/>
    <w:rsid w:val="004156CF"/>
    <w:rsid w:val="00423AC9"/>
    <w:rsid w:val="00444F2D"/>
    <w:rsid w:val="00450DB8"/>
    <w:rsid w:val="0046687D"/>
    <w:rsid w:val="00476752"/>
    <w:rsid w:val="004D1962"/>
    <w:rsid w:val="00532012"/>
    <w:rsid w:val="005346D5"/>
    <w:rsid w:val="00541E7D"/>
    <w:rsid w:val="005C01F1"/>
    <w:rsid w:val="005D137D"/>
    <w:rsid w:val="005D6E5C"/>
    <w:rsid w:val="005D7DF1"/>
    <w:rsid w:val="005E7AEC"/>
    <w:rsid w:val="005F266F"/>
    <w:rsid w:val="00604DA9"/>
    <w:rsid w:val="006074BE"/>
    <w:rsid w:val="00675F0E"/>
    <w:rsid w:val="006A6F3E"/>
    <w:rsid w:val="006B1915"/>
    <w:rsid w:val="006E1DCB"/>
    <w:rsid w:val="006E4377"/>
    <w:rsid w:val="007031AD"/>
    <w:rsid w:val="0071604B"/>
    <w:rsid w:val="0073040A"/>
    <w:rsid w:val="00746711"/>
    <w:rsid w:val="007A6E49"/>
    <w:rsid w:val="007F4E1E"/>
    <w:rsid w:val="00846D97"/>
    <w:rsid w:val="00872266"/>
    <w:rsid w:val="008E3EA8"/>
    <w:rsid w:val="008F2E00"/>
    <w:rsid w:val="00923C63"/>
    <w:rsid w:val="0095487A"/>
    <w:rsid w:val="00971C97"/>
    <w:rsid w:val="00981F65"/>
    <w:rsid w:val="009952F4"/>
    <w:rsid w:val="009B1009"/>
    <w:rsid w:val="009D535D"/>
    <w:rsid w:val="009F7D7E"/>
    <w:rsid w:val="00A113D2"/>
    <w:rsid w:val="00A26E2D"/>
    <w:rsid w:val="00A320EE"/>
    <w:rsid w:val="00A42E1F"/>
    <w:rsid w:val="00A44126"/>
    <w:rsid w:val="00A67355"/>
    <w:rsid w:val="00A82AD4"/>
    <w:rsid w:val="00A946B7"/>
    <w:rsid w:val="00AD49CF"/>
    <w:rsid w:val="00AE7D69"/>
    <w:rsid w:val="00B15C55"/>
    <w:rsid w:val="00B214DB"/>
    <w:rsid w:val="00B217DE"/>
    <w:rsid w:val="00B24190"/>
    <w:rsid w:val="00B372AC"/>
    <w:rsid w:val="00B86234"/>
    <w:rsid w:val="00BD0D28"/>
    <w:rsid w:val="00BE7151"/>
    <w:rsid w:val="00C019E8"/>
    <w:rsid w:val="00C02DEA"/>
    <w:rsid w:val="00C1475A"/>
    <w:rsid w:val="00C24DAA"/>
    <w:rsid w:val="00C935E4"/>
    <w:rsid w:val="00CA008C"/>
    <w:rsid w:val="00CA4970"/>
    <w:rsid w:val="00CD0FA0"/>
    <w:rsid w:val="00CF0CB2"/>
    <w:rsid w:val="00D13EE1"/>
    <w:rsid w:val="00D33E26"/>
    <w:rsid w:val="00D379D5"/>
    <w:rsid w:val="00D449AE"/>
    <w:rsid w:val="00D7315B"/>
    <w:rsid w:val="00D75295"/>
    <w:rsid w:val="00DA2248"/>
    <w:rsid w:val="00DD493A"/>
    <w:rsid w:val="00DD6780"/>
    <w:rsid w:val="00DF2D01"/>
    <w:rsid w:val="00E01D72"/>
    <w:rsid w:val="00E031B6"/>
    <w:rsid w:val="00E6290C"/>
    <w:rsid w:val="00E83356"/>
    <w:rsid w:val="00E96C08"/>
    <w:rsid w:val="00EA451F"/>
    <w:rsid w:val="00EB0967"/>
    <w:rsid w:val="00F15F33"/>
    <w:rsid w:val="00F641BD"/>
    <w:rsid w:val="00F9675D"/>
    <w:rsid w:val="00FA0472"/>
    <w:rsid w:val="00FC31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7418025A"/>
  <w15:chartTrackingRefBased/>
  <w15:docId w15:val="{CB8FF987-0EB1-469D-9122-83283BA1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7937"/>
    <w:pPr>
      <w:spacing w:after="0" w:line="276" w:lineRule="auto"/>
    </w:pPr>
    <w:rPr>
      <w:sz w:val="20"/>
    </w:rPr>
  </w:style>
  <w:style w:type="paragraph" w:styleId="berschrift1">
    <w:name w:val="heading 1"/>
    <w:basedOn w:val="Standard"/>
    <w:next w:val="Standard"/>
    <w:link w:val="berschrift1Zchn"/>
    <w:uiPriority w:val="9"/>
    <w:qFormat/>
    <w:rsid w:val="00423AC9"/>
    <w:pPr>
      <w:keepNext/>
      <w:keepLines/>
      <w:outlineLvl w:val="0"/>
    </w:pPr>
    <w:rPr>
      <w:rFonts w:asciiTheme="majorHAnsi" w:eastAsiaTheme="majorEastAsia" w:hAnsiTheme="majorHAnsi" w:cstheme="majorBidi"/>
      <w:b/>
      <w:sz w:val="24"/>
      <w:szCs w:val="32"/>
    </w:rPr>
  </w:style>
  <w:style w:type="paragraph" w:styleId="berschrift2">
    <w:name w:val="heading 2"/>
    <w:basedOn w:val="Standard"/>
    <w:next w:val="Standard"/>
    <w:link w:val="berschrift2Zchn"/>
    <w:uiPriority w:val="9"/>
    <w:unhideWhenUsed/>
    <w:qFormat/>
    <w:rsid w:val="00423AC9"/>
    <w:pPr>
      <w:keepNext/>
      <w:keepLines/>
      <w:spacing w:before="240"/>
      <w:outlineLvl w:val="1"/>
    </w:pPr>
    <w:rPr>
      <w:rFonts w:asciiTheme="majorHAnsi" w:eastAsiaTheme="majorEastAsia" w:hAnsiTheme="majorHAnsi" w:cstheme="majorBidi"/>
      <w:b/>
      <w:sz w:val="24"/>
      <w:szCs w:val="26"/>
    </w:rPr>
  </w:style>
  <w:style w:type="paragraph" w:styleId="berschrift3">
    <w:name w:val="heading 3"/>
    <w:basedOn w:val="Standard"/>
    <w:next w:val="Standard"/>
    <w:link w:val="berschrift3Zchn"/>
    <w:uiPriority w:val="9"/>
    <w:unhideWhenUsed/>
    <w:qFormat/>
    <w:rsid w:val="00423AC9"/>
    <w:pPr>
      <w:keepNext/>
      <w:keepLines/>
      <w:spacing w:before="360"/>
      <w:outlineLvl w:val="2"/>
    </w:pPr>
    <w:rPr>
      <w:rFonts w:asciiTheme="majorHAnsi" w:eastAsiaTheme="majorEastAsia" w:hAnsiTheme="majorHAnsi"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1604B"/>
    <w:pPr>
      <w:tabs>
        <w:tab w:val="center" w:pos="4536"/>
        <w:tab w:val="right" w:pos="9072"/>
      </w:tabs>
      <w:spacing w:line="240" w:lineRule="auto"/>
      <w:jc w:val="right"/>
    </w:pPr>
    <w:rPr>
      <w:rFonts w:ascii="F2F OCR Bczyk Com" w:hAnsi="F2F OCR Bczyk Com"/>
      <w:sz w:val="16"/>
    </w:rPr>
  </w:style>
  <w:style w:type="character" w:customStyle="1" w:styleId="KopfzeileZchn">
    <w:name w:val="Kopfzeile Zchn"/>
    <w:basedOn w:val="Absatz-Standardschriftart"/>
    <w:link w:val="Kopfzeile"/>
    <w:uiPriority w:val="99"/>
    <w:rsid w:val="0071604B"/>
    <w:rPr>
      <w:rFonts w:ascii="F2F OCR Bczyk Com" w:hAnsi="F2F OCR Bczyk Com"/>
      <w:sz w:val="16"/>
    </w:rPr>
  </w:style>
  <w:style w:type="paragraph" w:styleId="Fuzeile">
    <w:name w:val="footer"/>
    <w:basedOn w:val="Standard"/>
    <w:link w:val="FuzeileZchn"/>
    <w:uiPriority w:val="99"/>
    <w:unhideWhenUsed/>
    <w:rsid w:val="00D75295"/>
    <w:pPr>
      <w:tabs>
        <w:tab w:val="center" w:pos="4536"/>
        <w:tab w:val="right" w:pos="9072"/>
      </w:tabs>
      <w:spacing w:line="240" w:lineRule="auto"/>
    </w:pPr>
    <w:rPr>
      <w:color w:val="747575" w:themeColor="background2"/>
      <w:sz w:val="16"/>
    </w:rPr>
  </w:style>
  <w:style w:type="character" w:customStyle="1" w:styleId="FuzeileZchn">
    <w:name w:val="Fußzeile Zchn"/>
    <w:basedOn w:val="Absatz-Standardschriftart"/>
    <w:link w:val="Fuzeile"/>
    <w:uiPriority w:val="99"/>
    <w:rsid w:val="00D75295"/>
    <w:rPr>
      <w:color w:val="747575" w:themeColor="background2"/>
      <w:sz w:val="16"/>
    </w:rPr>
  </w:style>
  <w:style w:type="character" w:styleId="Hyperlink">
    <w:name w:val="Hyperlink"/>
    <w:basedOn w:val="Absatz-Standardschriftart"/>
    <w:uiPriority w:val="99"/>
    <w:unhideWhenUsed/>
    <w:rsid w:val="0071604B"/>
    <w:rPr>
      <w:color w:val="0563C1" w:themeColor="hyperlink"/>
      <w:u w:val="single"/>
    </w:rPr>
  </w:style>
  <w:style w:type="paragraph" w:styleId="Titel">
    <w:name w:val="Title"/>
    <w:basedOn w:val="Standard"/>
    <w:next w:val="Standard"/>
    <w:link w:val="TitelZchn"/>
    <w:uiPriority w:val="39"/>
    <w:rsid w:val="001F5A9F"/>
    <w:pPr>
      <w:spacing w:before="720" w:line="240" w:lineRule="auto"/>
      <w:contextualSpacing/>
    </w:pPr>
    <w:rPr>
      <w:rFonts w:ascii="F2F OCR Bczyk Com" w:eastAsiaTheme="majorEastAsia" w:hAnsi="F2F OCR Bczyk Com" w:cstheme="majorBidi"/>
      <w:spacing w:val="-10"/>
      <w:kern w:val="28"/>
      <w:sz w:val="54"/>
      <w:szCs w:val="56"/>
    </w:rPr>
  </w:style>
  <w:style w:type="character" w:customStyle="1" w:styleId="TitelZchn">
    <w:name w:val="Titel Zchn"/>
    <w:basedOn w:val="Absatz-Standardschriftart"/>
    <w:link w:val="Titel"/>
    <w:uiPriority w:val="39"/>
    <w:rsid w:val="00227937"/>
    <w:rPr>
      <w:rFonts w:ascii="F2F OCR Bczyk Com" w:eastAsiaTheme="majorEastAsia" w:hAnsi="F2F OCR Bczyk Com" w:cstheme="majorBidi"/>
      <w:spacing w:val="-10"/>
      <w:kern w:val="28"/>
      <w:sz w:val="54"/>
      <w:szCs w:val="56"/>
    </w:rPr>
  </w:style>
  <w:style w:type="character" w:customStyle="1" w:styleId="berschrift2Zchn">
    <w:name w:val="Überschrift 2 Zchn"/>
    <w:basedOn w:val="Absatz-Standardschriftart"/>
    <w:link w:val="berschrift2"/>
    <w:uiPriority w:val="9"/>
    <w:rsid w:val="00423AC9"/>
    <w:rPr>
      <w:rFonts w:asciiTheme="majorHAnsi" w:eastAsiaTheme="majorEastAsia" w:hAnsiTheme="majorHAnsi" w:cstheme="majorBidi"/>
      <w:b/>
      <w:sz w:val="24"/>
      <w:szCs w:val="26"/>
    </w:rPr>
  </w:style>
  <w:style w:type="table" w:styleId="Tabellenraster">
    <w:name w:val="Table Grid"/>
    <w:basedOn w:val="NormaleTabelle"/>
    <w:uiPriority w:val="39"/>
    <w:rsid w:val="001F5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423AC9"/>
    <w:rPr>
      <w:rFonts w:asciiTheme="majorHAnsi" w:eastAsiaTheme="majorEastAsia" w:hAnsiTheme="majorHAnsi" w:cstheme="majorBidi"/>
      <w:b/>
      <w:sz w:val="24"/>
      <w:szCs w:val="32"/>
    </w:rPr>
  </w:style>
  <w:style w:type="paragraph" w:customStyle="1" w:styleId="Teasertext">
    <w:name w:val="Teasertext"/>
    <w:basedOn w:val="Standard"/>
    <w:uiPriority w:val="4"/>
    <w:qFormat/>
    <w:rsid w:val="00423AC9"/>
    <w:pPr>
      <w:spacing w:before="480"/>
    </w:pPr>
    <w:rPr>
      <w:b/>
    </w:rPr>
  </w:style>
  <w:style w:type="character" w:customStyle="1" w:styleId="berschrift3Zchn">
    <w:name w:val="Überschrift 3 Zchn"/>
    <w:basedOn w:val="Absatz-Standardschriftart"/>
    <w:link w:val="berschrift3"/>
    <w:uiPriority w:val="9"/>
    <w:rsid w:val="00423AC9"/>
    <w:rPr>
      <w:rFonts w:asciiTheme="majorHAnsi" w:eastAsiaTheme="majorEastAsia" w:hAnsiTheme="majorHAnsi" w:cstheme="majorBidi"/>
      <w:b/>
      <w:sz w:val="20"/>
      <w:szCs w:val="24"/>
    </w:rPr>
  </w:style>
  <w:style w:type="paragraph" w:customStyle="1" w:styleId="Aufzhlung1">
    <w:name w:val="Aufzählung 1"/>
    <w:basedOn w:val="Standard"/>
    <w:uiPriority w:val="1"/>
    <w:qFormat/>
    <w:rsid w:val="00070F71"/>
    <w:pPr>
      <w:numPr>
        <w:numId w:val="2"/>
      </w:numPr>
    </w:pPr>
  </w:style>
  <w:style w:type="numbering" w:customStyle="1" w:styleId="Aufzhlung">
    <w:name w:val="Aufzählung"/>
    <w:uiPriority w:val="99"/>
    <w:rsid w:val="00070F71"/>
    <w:pPr>
      <w:numPr>
        <w:numId w:val="2"/>
      </w:numPr>
    </w:pPr>
  </w:style>
  <w:style w:type="paragraph" w:customStyle="1" w:styleId="InfoSeite2">
    <w:name w:val="Info Seite 2"/>
    <w:basedOn w:val="Standard"/>
    <w:qFormat/>
    <w:rsid w:val="00FA0472"/>
    <w:rPr>
      <w:color w:val="747575" w:themeColor="background2"/>
      <w:sz w:val="15"/>
    </w:rPr>
  </w:style>
  <w:style w:type="paragraph" w:styleId="Beschriftung">
    <w:name w:val="caption"/>
    <w:basedOn w:val="Standard"/>
    <w:next w:val="Standard"/>
    <w:uiPriority w:val="35"/>
    <w:qFormat/>
    <w:rsid w:val="00227937"/>
    <w:rPr>
      <w:iCs/>
      <w:szCs w:val="18"/>
    </w:rPr>
  </w:style>
  <w:style w:type="paragraph" w:customStyle="1" w:styleId="InfoSeite3">
    <w:name w:val="Info Seite 3"/>
    <w:basedOn w:val="InfoSeite2"/>
    <w:qFormat/>
    <w:rsid w:val="00AD49CF"/>
    <w:pPr>
      <w:spacing w:line="220" w:lineRule="exact"/>
    </w:pPr>
    <w:rPr>
      <w:color w:val="auto"/>
      <w:sz w:val="16"/>
    </w:rPr>
  </w:style>
  <w:style w:type="character" w:styleId="NichtaufgelsteErwhnung">
    <w:name w:val="Unresolved Mention"/>
    <w:basedOn w:val="Absatz-Standardschriftart"/>
    <w:uiPriority w:val="99"/>
    <w:semiHidden/>
    <w:unhideWhenUsed/>
    <w:rsid w:val="005C01F1"/>
    <w:rPr>
      <w:color w:val="605E5C"/>
      <w:shd w:val="clear" w:color="auto" w:fill="E1DFDD"/>
    </w:rPr>
  </w:style>
  <w:style w:type="paragraph" w:styleId="berarbeitung">
    <w:name w:val="Revision"/>
    <w:hidden/>
    <w:uiPriority w:val="99"/>
    <w:semiHidden/>
    <w:rsid w:val="00367EED"/>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iebel-eltron.de/wpl-a-seri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587\AppData\Local\Microsoft\Windows\INetCache\Content.Outlook\9MII2E68\Pressemitteilung_STIEBEL_ELTRON.dotx" TargetMode="External"/></Relationships>
</file>

<file path=word/theme/theme1.xml><?xml version="1.0" encoding="utf-8"?>
<a:theme xmlns:a="http://schemas.openxmlformats.org/drawingml/2006/main" name="Office Theme">
  <a:themeElements>
    <a:clrScheme name="Stiebel Eltron">
      <a:dk1>
        <a:sysClr val="windowText" lastClr="000000"/>
      </a:dk1>
      <a:lt1>
        <a:sysClr val="window" lastClr="FFFFFF"/>
      </a:lt1>
      <a:dk2>
        <a:srgbClr val="9C0F26"/>
      </a:dk2>
      <a:lt2>
        <a:srgbClr val="747575"/>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58294-E8A8-477E-B3CF-56F113A8D11A}">
  <ds:schemaRefs>
    <ds:schemaRef ds:uri="http://schemas.openxmlformats.org/officeDocument/2006/bibliography"/>
  </ds:schemaRefs>
</ds:datastoreItem>
</file>

<file path=docMetadata/LabelInfo.xml><?xml version="1.0" encoding="utf-8"?>
<clbl:labelList xmlns:clbl="http://schemas.microsoft.com/office/2020/mipLabelMetadata">
  <clbl:label id="{a778f0de-7455-48b1-94b1-e40d100647ac}" enabled="1" method="Standard" siteId="{420c935a-f900-4995-aeb1-9af57e8e12fc}" contentBits="0" removed="0"/>
</clbl:labelList>
</file>

<file path=docProps/app.xml><?xml version="1.0" encoding="utf-8"?>
<Properties xmlns="http://schemas.openxmlformats.org/officeDocument/2006/extended-properties" xmlns:vt="http://schemas.openxmlformats.org/officeDocument/2006/docPropsVTypes">
  <Template>Pressemitteilung_STIEBEL_ELTRON.dotx</Template>
  <TotalTime>0</TotalTime>
  <Pages>3</Pages>
  <Words>649</Words>
  <Characters>4095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Gröne, Katharina</dc:creator>
  <cp:keywords/>
  <dc:description/>
  <cp:lastModifiedBy>Witte, Katharina</cp:lastModifiedBy>
  <cp:revision>36</cp:revision>
  <cp:lastPrinted>2022-04-12T16:17:00Z</cp:lastPrinted>
  <dcterms:created xsi:type="dcterms:W3CDTF">2022-04-20T09:25:00Z</dcterms:created>
  <dcterms:modified xsi:type="dcterms:W3CDTF">2025-04-03T11:51:00Z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2022-06-03T09:09:31Z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e21d9edb-fcf7-4b34-a1c4-0b02e6daee81</vt:lpwstr>
  </property>
  <property fmtid="{D5CDD505-2E9C-101B-9397-08002B2CF9AE}" pid="8" name="MSIP_Label_a778f0de-7455-48b1-94b1-e40d100647ac_ContentBits">
    <vt:lpwstr>0</vt:lpwstr>
  </property>
</Properties>
</file>