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08F54" w14:textId="3A687CB0" w:rsidR="00D379D5" w:rsidRPr="00F67078" w:rsidRDefault="00F67078" w:rsidP="00D379D5">
      <w:pPr>
        <w:pStyle w:val="berschrift1"/>
      </w:pPr>
      <w:r w:rsidRPr="00F67078">
        <w:t>wpnext-</w:t>
      </w:r>
      <w:r>
        <w:t>Ankündigung</w:t>
      </w:r>
      <w:r w:rsidRPr="00F67078">
        <w:t>: Wärmepumpen-Innenmodule HSBX und HMX</w:t>
      </w:r>
    </w:p>
    <w:p w14:paraId="7BB76680" w14:textId="25AE4A2C" w:rsidR="00D379D5" w:rsidRPr="00F67078" w:rsidRDefault="00F67078" w:rsidP="00F67078">
      <w:pPr>
        <w:pStyle w:val="berschrift2"/>
      </w:pPr>
      <w:r w:rsidRPr="00214BA7">
        <w:t xml:space="preserve">Stiebel Eltron </w:t>
      </w:r>
      <w:r w:rsidR="00214BA7" w:rsidRPr="00214BA7">
        <w:t>macht neue</w:t>
      </w:r>
      <w:r w:rsidR="00214BA7">
        <w:t xml:space="preserve"> Speicher leichter, kleiner und besser</w:t>
      </w:r>
    </w:p>
    <w:p w14:paraId="1395A024" w14:textId="1B69A6B2" w:rsidR="00F67078" w:rsidRDefault="00F67078" w:rsidP="00423AC9">
      <w:pPr>
        <w:pStyle w:val="Teasertext"/>
      </w:pPr>
      <w:r>
        <w:t>Universelle Einsetzbarkeit bei geringer Aufstellfläche und geringem Gewicht zeichnen das neue Wärmepumpen-Innenmodul HSBX</w:t>
      </w:r>
      <w:r w:rsidR="00214BA7">
        <w:t xml:space="preserve"> der wpnext-Geräte-Generation</w:t>
      </w:r>
      <w:r>
        <w:t xml:space="preserve"> von Stiebel Eltron aus. „Damit reagieren wir auf die klare Anforderung aus dem Markt, einen kleineren, leichteren und </w:t>
      </w:r>
      <w:r w:rsidR="0058478C">
        <w:t xml:space="preserve">damit </w:t>
      </w:r>
      <w:r>
        <w:t>besser händelbaren Speicher anzubieten“, sagt Burkhard Max, Geschäftsführer der Stiebel Eltron Deutschland Vertriebsgesellschaft. Die 200</w:t>
      </w:r>
      <w:r w:rsidR="006176A0">
        <w:t xml:space="preserve">er-Variante des HSBX ist im Vergleich zum Vorgänger fast 100 Kilogramm und damit 40 Prozent leichter geworden, die 300er Variante hat sogar mehr als 100 Kilogramm und damit rund 45 Prozent </w:t>
      </w:r>
      <w:r w:rsidR="00907A41">
        <w:t xml:space="preserve">an </w:t>
      </w:r>
      <w:r w:rsidR="006176A0">
        <w:t>Gewicht abgespeckt.</w:t>
      </w:r>
    </w:p>
    <w:p w14:paraId="5C9E1DBB" w14:textId="77777777" w:rsidR="00D379D5" w:rsidRPr="00F67078" w:rsidRDefault="00D379D5" w:rsidP="00D379D5"/>
    <w:p w14:paraId="38E76CE5" w14:textId="77777777" w:rsidR="00D379D5" w:rsidRPr="00F67078" w:rsidRDefault="00D379D5" w:rsidP="00D379D5"/>
    <w:p w14:paraId="3DE965EA" w14:textId="6ADF7114" w:rsidR="006176A0" w:rsidRDefault="006176A0" w:rsidP="00F67078">
      <w:r>
        <w:t>„</w:t>
      </w:r>
      <w:r w:rsidR="00AD188D">
        <w:t>Im Vorgängermodell HSBC</w:t>
      </w:r>
      <w:r>
        <w:t xml:space="preserve"> haben wir emaillierte Stahlspeicher als Warmwasserspeicher genutzt. Im HSBX kommt stattdessen ein leichterer Edelstahlspeicher zum Einsatz“, erklärt Max</w:t>
      </w:r>
      <w:r w:rsidR="00907A41">
        <w:t xml:space="preserve"> das geringere Gewicht</w:t>
      </w:r>
      <w:r>
        <w:t>. „Zudem sparen wir den Pufferspeicher, ohne dabei an der Funktionalität zu sparen. Möglich macht das die patentierte Stream-TOP-Technik, die wir speziell für diese Module entwickelt haben.“ Die</w:t>
      </w:r>
      <w:r w:rsidR="0058478C">
        <w:t>se</w:t>
      </w:r>
      <w:r>
        <w:t xml:space="preserve"> neue Technik kommt sowohl beim HSBX (Innenmodul mit Warmwasserspeicher) als auch beim HMX (Innenmodul ohne Warmwasserspeicher) zum Einsatz. </w:t>
      </w:r>
      <w:r w:rsidR="00F67078">
        <w:t xml:space="preserve">Viele Fachhandwerker setzten insbesondere bei Sanierungen bisher aus Prinzip auf einen Pufferspeicher – der sollte sicherstellen, dass ausreichend Wärme zur Verfügung steht und genutzt werden kann, wenn die Luft-Wasser-Wärmepumpe einen Abtauvorgang startet. Neben der sicheren Abtauung gewährleistet die neue, patentierte Hydraulik auch die Einhaltung des Mindestvolumenstroms im Heizungssystem. </w:t>
      </w:r>
      <w:r>
        <w:t>„Damit ist unser Integralspeicher HSBX in fast allen Einfamilienhäusern bedenkenlos einsetzbar“, sagt Max.</w:t>
      </w:r>
    </w:p>
    <w:p w14:paraId="6E647660" w14:textId="77777777" w:rsidR="00F67078" w:rsidRDefault="00F67078" w:rsidP="00F67078"/>
    <w:p w14:paraId="05BEBD84" w14:textId="5BEAAC67" w:rsidR="006176A0" w:rsidRDefault="006176A0" w:rsidP="00F67078">
      <w:r>
        <w:t xml:space="preserve">Nicht nur das Gewicht wurde reduziert, sondern auch die Aufstellfläche und das Volumen des Moduls mit Warmwasserspeicher. Der HSBX 200 benötigt 60x60 Zentimeter als Aufstellfläche, die 300er-Variante 70x70 Zentimeter. </w:t>
      </w:r>
      <w:r w:rsidR="00F67078">
        <w:t xml:space="preserve">Beide neuen Produkte sind gerade einmal 187 Zentimeter hoch. Integriert sind neben dem Warmwasserspeicher und der Hydraulik auch das benötigte Ausdehnungsgefäß, Filter und </w:t>
      </w:r>
      <w:proofErr w:type="spellStart"/>
      <w:r w:rsidR="00F67078">
        <w:t>Magnetitabscheider</w:t>
      </w:r>
      <w:proofErr w:type="spellEnd"/>
      <w:r w:rsidR="00F67078">
        <w:t xml:space="preserve">. </w:t>
      </w:r>
      <w:r>
        <w:t xml:space="preserve">Die hydraulische Installation ist an der rechten Seite, an der linken Seite oder </w:t>
      </w:r>
      <w:r w:rsidR="00907A41">
        <w:t xml:space="preserve">an der </w:t>
      </w:r>
      <w:r>
        <w:t>obe</w:t>
      </w:r>
      <w:r w:rsidR="00907A41">
        <w:t>ren Seite</w:t>
      </w:r>
      <w:r>
        <w:t xml:space="preserve"> möglich. </w:t>
      </w:r>
      <w:r w:rsidR="00214BA7">
        <w:t xml:space="preserve">Burkhard Max fasst zusammen: „Hohe Funktionalität, kleine Aufstellfläche, geringes Gewicht, </w:t>
      </w:r>
      <w:r w:rsidR="0058478C">
        <w:t xml:space="preserve">flexible </w:t>
      </w:r>
      <w:r w:rsidR="00214BA7">
        <w:t xml:space="preserve">Installation – das ist unser neuer HSBX, mit dem wir nicht nur unseren Endkunden ein zuverlässiges Produkt bieten, sondern </w:t>
      </w:r>
      <w:r w:rsidR="002B4007">
        <w:t xml:space="preserve">darüber hinaus </w:t>
      </w:r>
      <w:r w:rsidR="00214BA7">
        <w:t>unseren Fachpartnern die Lösung, auf die sie gewartet haben.“</w:t>
      </w:r>
    </w:p>
    <w:p w14:paraId="19E8E643" w14:textId="77777777" w:rsidR="00214BA7" w:rsidRDefault="00214BA7" w:rsidP="00F67078"/>
    <w:p w14:paraId="28B6C7A5" w14:textId="6FA8670F" w:rsidR="00070F71" w:rsidRDefault="00214BA7" w:rsidP="00E96C08">
      <w:r>
        <w:t xml:space="preserve">Die neuen Wärmepumpen-Innenmodule HSBX und HMX sind </w:t>
      </w:r>
      <w:r w:rsidR="00261B1B">
        <w:t>Ende des ersten Quartals 2026</w:t>
      </w:r>
      <w:r>
        <w:t xml:space="preserve"> verfügbar.</w:t>
      </w:r>
    </w:p>
    <w:p w14:paraId="0715BC2B" w14:textId="77777777" w:rsidR="00070F71" w:rsidRDefault="00070F71">
      <w:pPr>
        <w:spacing w:after="160" w:line="259" w:lineRule="auto"/>
      </w:pPr>
      <w:r>
        <w:br w:type="page"/>
      </w:r>
    </w:p>
    <w:p w14:paraId="67E06C13" w14:textId="77777777" w:rsidR="00070F71" w:rsidRDefault="00227937" w:rsidP="00227937">
      <w:pPr>
        <w:pStyle w:val="berschrift3"/>
      </w:pPr>
      <w:r w:rsidRPr="00227937">
        <w:lastRenderedPageBreak/>
        <w:t>Bild</w:t>
      </w:r>
      <w:r>
        <w:t xml:space="preserve"> 1:</w:t>
      </w:r>
    </w:p>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8"/>
        <w:gridCol w:w="993"/>
        <w:gridCol w:w="4111"/>
      </w:tblGrid>
      <w:tr w:rsidR="00227937" w14:paraId="07995564" w14:textId="77777777" w:rsidTr="00227937">
        <w:tc>
          <w:tcPr>
            <w:tcW w:w="3969" w:type="dxa"/>
          </w:tcPr>
          <w:p w14:paraId="279F066C" w14:textId="7CF17F73" w:rsidR="00227937" w:rsidRDefault="00283F69" w:rsidP="00227937">
            <w:r>
              <w:rPr>
                <w:noProof/>
              </w:rPr>
              <w:drawing>
                <wp:inline distT="0" distB="0" distL="0" distR="0" wp14:anchorId="346F8DA7" wp14:editId="18EF72D5">
                  <wp:extent cx="2519680" cy="1679575"/>
                  <wp:effectExtent l="0" t="0" r="0" b="0"/>
                  <wp:docPr id="153170627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679575"/>
                          </a:xfrm>
                          <a:prstGeom prst="rect">
                            <a:avLst/>
                          </a:prstGeom>
                          <a:noFill/>
                          <a:ln>
                            <a:noFill/>
                          </a:ln>
                        </pic:spPr>
                      </pic:pic>
                    </a:graphicData>
                  </a:graphic>
                </wp:inline>
              </w:drawing>
            </w:r>
          </w:p>
        </w:tc>
        <w:tc>
          <w:tcPr>
            <w:tcW w:w="993" w:type="dxa"/>
          </w:tcPr>
          <w:p w14:paraId="1AC617D5" w14:textId="77777777" w:rsidR="00227937" w:rsidRDefault="00227937" w:rsidP="00227937"/>
        </w:tc>
        <w:tc>
          <w:tcPr>
            <w:tcW w:w="4111" w:type="dxa"/>
          </w:tcPr>
          <w:p w14:paraId="3C8CFB81" w14:textId="1DFDA56D" w:rsidR="00227937" w:rsidRDefault="00283F69" w:rsidP="00227937">
            <w:pPr>
              <w:pStyle w:val="Beschriftung"/>
            </w:pPr>
            <w:r>
              <w:t xml:space="preserve">Das neue </w:t>
            </w:r>
            <w:r>
              <w:t xml:space="preserve">Wärmepumpen-Innenmodul </w:t>
            </w:r>
            <w:r>
              <w:t xml:space="preserve">HSBX von Stiebel Eltron mit reduziertem </w:t>
            </w:r>
            <w:r w:rsidRPr="00283F69">
              <w:t>Gewicht</w:t>
            </w:r>
            <w:r>
              <w:t xml:space="preserve"> kleinerer Aufstellfläche und reduziertem Volumen.</w:t>
            </w:r>
          </w:p>
        </w:tc>
      </w:tr>
    </w:tbl>
    <w:p w14:paraId="206D826B" w14:textId="77777777" w:rsidR="00227937" w:rsidRDefault="00227937" w:rsidP="00227937"/>
    <w:p w14:paraId="24311957" w14:textId="092635D9" w:rsidR="00227937" w:rsidRDefault="00227937" w:rsidP="00227937">
      <w:pPr>
        <w:pStyle w:val="berschrift3"/>
      </w:pPr>
      <w:r>
        <w:t>Bild 2</w:t>
      </w:r>
      <w:r w:rsidR="008F6EF0">
        <w:t>:</w:t>
      </w:r>
    </w:p>
    <w:tbl>
      <w:tblPr>
        <w:tblStyle w:val="Tabellenraster"/>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969"/>
        <w:gridCol w:w="993"/>
        <w:gridCol w:w="4111"/>
      </w:tblGrid>
      <w:tr w:rsidR="00227937" w14:paraId="46741DAE" w14:textId="77777777" w:rsidTr="006E1DCB">
        <w:tc>
          <w:tcPr>
            <w:tcW w:w="3969" w:type="dxa"/>
          </w:tcPr>
          <w:p w14:paraId="0AA5E99D" w14:textId="324B6A07" w:rsidR="00227937" w:rsidRDefault="00283F69" w:rsidP="007D21A2">
            <w:r>
              <w:rPr>
                <w:noProof/>
              </w:rPr>
              <w:drawing>
                <wp:inline distT="0" distB="0" distL="0" distR="0" wp14:anchorId="5E191222" wp14:editId="68016793">
                  <wp:extent cx="2520312" cy="1890234"/>
                  <wp:effectExtent l="0" t="0" r="0" b="0"/>
                  <wp:docPr id="171432954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12500" b="12500"/>
                          <a:stretch/>
                        </pic:blipFill>
                        <pic:spPr bwMode="auto">
                          <a:xfrm>
                            <a:off x="0" y="0"/>
                            <a:ext cx="2520312" cy="18902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993" w:type="dxa"/>
          </w:tcPr>
          <w:p w14:paraId="19FFD8B2" w14:textId="77777777" w:rsidR="00227937" w:rsidRDefault="00227937" w:rsidP="007D21A2"/>
        </w:tc>
        <w:tc>
          <w:tcPr>
            <w:tcW w:w="4111" w:type="dxa"/>
          </w:tcPr>
          <w:p w14:paraId="0728E209" w14:textId="4CFF8F6E" w:rsidR="00227937" w:rsidRDefault="00283F69" w:rsidP="00227937">
            <w:pPr>
              <w:pStyle w:val="Beschriftung"/>
            </w:pPr>
            <w:r>
              <w:t xml:space="preserve">Dank </w:t>
            </w:r>
            <w:r>
              <w:t>Stream-TOP-Technik</w:t>
            </w:r>
            <w:r>
              <w:t xml:space="preserve"> kann der Pufferspeicher eingespart werden beim neuen </w:t>
            </w:r>
            <w:r>
              <w:t>Wärmepumpen-Innenmodul</w:t>
            </w:r>
            <w:r>
              <w:t xml:space="preserve"> HMX von Stiebel Eltron. </w:t>
            </w:r>
          </w:p>
        </w:tc>
      </w:tr>
    </w:tbl>
    <w:p w14:paraId="49124CCC" w14:textId="724D167C" w:rsidR="00227937" w:rsidRDefault="00227937" w:rsidP="00070F71"/>
    <w:sectPr w:rsidR="00227937" w:rsidSect="00423AC9">
      <w:headerReference w:type="default" r:id="rId10"/>
      <w:footerReference w:type="default" r:id="rId11"/>
      <w:pgSz w:w="11906" w:h="16838" w:code="9"/>
      <w:pgMar w:top="4139" w:right="1361" w:bottom="1134" w:left="1361" w:header="141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FD8B" w14:textId="77777777" w:rsidR="006E1DCB" w:rsidRDefault="006E1DCB" w:rsidP="0071604B">
      <w:pPr>
        <w:spacing w:line="240" w:lineRule="auto"/>
      </w:pPr>
      <w:r>
        <w:separator/>
      </w:r>
    </w:p>
  </w:endnote>
  <w:endnote w:type="continuationSeparator" w:id="0">
    <w:p w14:paraId="4F85D98A" w14:textId="77777777" w:rsidR="006E1DCB" w:rsidRDefault="006E1DCB" w:rsidP="007160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2F OCR Bczyk Com">
    <w:panose1 w:val="02000606030000020004"/>
    <w:charset w:val="00"/>
    <w:family w:val="auto"/>
    <w:pitch w:val="variable"/>
    <w:sig w:usb0="A00000AF" w:usb1="5000204A" w:usb2="00000000" w:usb3="00000000" w:csb0="000001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50"/>
      <w:gridCol w:w="562"/>
    </w:tblGrid>
    <w:tr w:rsidR="001F5A9F" w14:paraId="1B4AC88B" w14:textId="77777777" w:rsidTr="00D75295">
      <w:tc>
        <w:tcPr>
          <w:tcW w:w="8931" w:type="dxa"/>
        </w:tcPr>
        <w:p w14:paraId="5F1877EA" w14:textId="592C3A7C" w:rsidR="001F5A9F" w:rsidRDefault="001F5A9F">
          <w:pPr>
            <w:pStyle w:val="Fuzeile"/>
          </w:pPr>
          <w:r w:rsidRPr="001F5A9F">
            <w:t xml:space="preserve">Rückfragen zu diesem Text an: </w:t>
          </w:r>
          <w:r w:rsidR="00BD0D28">
            <w:t>Pia Schöning</w:t>
          </w:r>
          <w:r w:rsidRPr="001F5A9F">
            <w:t xml:space="preserve"> | Telefon: +49 (0) 55 31/702-95 </w:t>
          </w:r>
          <w:r w:rsidR="00BD0D28">
            <w:t>976</w:t>
          </w:r>
          <w:r w:rsidRPr="001F5A9F">
            <w:t xml:space="preserve"> | </w:t>
          </w:r>
          <w:r w:rsidR="00BD0D28">
            <w:t>pia.schoening</w:t>
          </w:r>
          <w:r w:rsidRPr="001F5A9F">
            <w:t xml:space="preserve">@stiebel-eltron.de </w:t>
          </w:r>
        </w:p>
      </w:tc>
      <w:tc>
        <w:tcPr>
          <w:tcW w:w="567" w:type="dxa"/>
        </w:tcPr>
        <w:p w14:paraId="48BD253F" w14:textId="77777777" w:rsidR="001F5A9F" w:rsidRDefault="00D75295" w:rsidP="00D75295">
          <w:pPr>
            <w:pStyle w:val="Fuzeile"/>
            <w:jc w:val="right"/>
          </w:pPr>
          <w:r>
            <w:fldChar w:fldCharType="begin"/>
          </w:r>
          <w:r>
            <w:instrText xml:space="preserve"> PAGE  \* Arabic  \* MERGEFORMAT </w:instrText>
          </w:r>
          <w:r>
            <w:fldChar w:fldCharType="separate"/>
          </w:r>
          <w:r w:rsidR="00E01D72">
            <w:rPr>
              <w:noProof/>
            </w:rPr>
            <w:t>3</w:t>
          </w:r>
          <w:r>
            <w:fldChar w:fldCharType="end"/>
          </w:r>
          <w:r w:rsidR="001F5A9F" w:rsidRPr="001F5A9F">
            <w:t xml:space="preserve"> | </w:t>
          </w:r>
          <w:r w:rsidR="00283F69">
            <w:fldChar w:fldCharType="begin"/>
          </w:r>
          <w:r w:rsidR="00283F69">
            <w:instrText xml:space="preserve"> NUMPAGES   \* MERGEFORMAT </w:instrText>
          </w:r>
          <w:r w:rsidR="00283F69">
            <w:fldChar w:fldCharType="separate"/>
          </w:r>
          <w:r w:rsidR="00E01D72">
            <w:rPr>
              <w:noProof/>
            </w:rPr>
            <w:t>3</w:t>
          </w:r>
          <w:r w:rsidR="00283F69">
            <w:rPr>
              <w:noProof/>
            </w:rPr>
            <w:fldChar w:fldCharType="end"/>
          </w:r>
        </w:p>
      </w:tc>
    </w:tr>
  </w:tbl>
  <w:p w14:paraId="1EFC2A21" w14:textId="77777777" w:rsidR="001F5A9F" w:rsidRDefault="001F5A9F">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6302D" w14:textId="77777777" w:rsidR="006E1DCB" w:rsidRDefault="006E1DCB" w:rsidP="0071604B">
      <w:pPr>
        <w:spacing w:line="240" w:lineRule="auto"/>
      </w:pPr>
      <w:r>
        <w:separator/>
      </w:r>
    </w:p>
  </w:footnote>
  <w:footnote w:type="continuationSeparator" w:id="0">
    <w:p w14:paraId="51B52450" w14:textId="77777777" w:rsidR="006E1DCB" w:rsidRDefault="006E1DCB" w:rsidP="007160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935C" w14:textId="77777777" w:rsidR="0071604B" w:rsidRPr="001F5A9F" w:rsidRDefault="00A320EE" w:rsidP="0071604B">
    <w:pPr>
      <w:pStyle w:val="Kopfzeile"/>
      <w:rPr>
        <w:color w:val="747575" w:themeColor="background2"/>
      </w:rPr>
    </w:pPr>
    <w:r>
      <w:rPr>
        <w:noProof/>
        <w:color w:val="747575" w:themeColor="background2"/>
        <w:lang w:eastAsia="de-DE"/>
      </w:rPr>
      <w:drawing>
        <wp:anchor distT="0" distB="0" distL="114300" distR="114300" simplePos="0" relativeHeight="251654139" behindDoc="0" locked="1" layoutInCell="1" allowOverlap="1" wp14:anchorId="2B8F43A6" wp14:editId="32230934">
          <wp:simplePos x="0" y="0"/>
          <wp:positionH relativeFrom="page">
            <wp:posOffset>895350</wp:posOffset>
          </wp:positionH>
          <wp:positionV relativeFrom="page">
            <wp:posOffset>1776730</wp:posOffset>
          </wp:positionV>
          <wp:extent cx="1727835" cy="240665"/>
          <wp:effectExtent l="0" t="0" r="5715" b="698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seinfo_200dpi.jpg"/>
                  <pic:cNvPicPr/>
                </pic:nvPicPr>
                <pic:blipFill>
                  <a:blip r:embed="rId1">
                    <a:extLst>
                      <a:ext uri="{28A0092B-C50C-407E-A947-70E740481C1C}">
                        <a14:useLocalDpi xmlns:a14="http://schemas.microsoft.com/office/drawing/2010/main" val="0"/>
                      </a:ext>
                    </a:extLst>
                  </a:blip>
                  <a:stretch>
                    <a:fillRect/>
                  </a:stretch>
                </pic:blipFill>
                <pic:spPr>
                  <a:xfrm>
                    <a:off x="0" y="0"/>
                    <a:ext cx="1727835" cy="240665"/>
                  </a:xfrm>
                  <a:prstGeom prst="rect">
                    <a:avLst/>
                  </a:prstGeom>
                </pic:spPr>
              </pic:pic>
            </a:graphicData>
          </a:graphic>
          <wp14:sizeRelH relativeFrom="margin">
            <wp14:pctWidth>0</wp14:pctWidth>
          </wp14:sizeRelH>
          <wp14:sizeRelV relativeFrom="margin">
            <wp14:pctHeight>0</wp14:pctHeight>
          </wp14:sizeRelV>
        </wp:anchor>
      </w:drawing>
    </w:r>
    <w:r w:rsidR="00A946B7">
      <w:rPr>
        <w:noProof/>
        <w:color w:val="747575" w:themeColor="background2"/>
        <w:lang w:eastAsia="de-DE"/>
      </w:rPr>
      <w:drawing>
        <wp:anchor distT="0" distB="0" distL="114300" distR="114300" simplePos="0" relativeHeight="251655164" behindDoc="0" locked="1" layoutInCell="1" allowOverlap="1" wp14:anchorId="0524D7D3" wp14:editId="71787B83">
          <wp:simplePos x="0" y="0"/>
          <wp:positionH relativeFrom="page">
            <wp:posOffset>5189366</wp:posOffset>
          </wp:positionH>
          <wp:positionV relativeFrom="page">
            <wp:posOffset>902752</wp:posOffset>
          </wp:positionV>
          <wp:extent cx="1504800" cy="356400"/>
          <wp:effectExtent l="0" t="0" r="635" b="5715"/>
          <wp:wrapNone/>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Absender_200dpi.jpg"/>
                  <pic:cNvPicPr/>
                </pic:nvPicPr>
                <pic:blipFill>
                  <a:blip r:embed="rId2">
                    <a:extLst>
                      <a:ext uri="{28A0092B-C50C-407E-A947-70E740481C1C}">
                        <a14:useLocalDpi xmlns:a14="http://schemas.microsoft.com/office/drawing/2010/main" val="0"/>
                      </a:ext>
                    </a:extLst>
                  </a:blip>
                  <a:stretch>
                    <a:fillRect/>
                  </a:stretch>
                </pic:blipFill>
                <pic:spPr>
                  <a:xfrm>
                    <a:off x="0" y="0"/>
                    <a:ext cx="1504800" cy="356400"/>
                  </a:xfrm>
                  <a:prstGeom prst="rect">
                    <a:avLst/>
                  </a:prstGeom>
                </pic:spPr>
              </pic:pic>
            </a:graphicData>
          </a:graphic>
          <wp14:sizeRelH relativeFrom="margin">
            <wp14:pctWidth>0</wp14:pctWidth>
          </wp14:sizeRelH>
          <wp14:sizeRelV relativeFrom="margin">
            <wp14:pctHeight>0</wp14:pctHeight>
          </wp14:sizeRelV>
        </wp:anchor>
      </w:drawing>
    </w:r>
    <w:r w:rsidR="00CA4970">
      <w:rPr>
        <w:noProof/>
        <w:color w:val="747575" w:themeColor="background2"/>
        <w:lang w:eastAsia="de-DE"/>
      </w:rPr>
      <w:drawing>
        <wp:anchor distT="0" distB="0" distL="114300" distR="114300" simplePos="0" relativeHeight="251660288" behindDoc="0" locked="1" layoutInCell="1" allowOverlap="1" wp14:anchorId="362743D5" wp14:editId="1B6203F2">
          <wp:simplePos x="0" y="0"/>
          <wp:positionH relativeFrom="margin">
            <wp:posOffset>30480</wp:posOffset>
          </wp:positionH>
          <wp:positionV relativeFrom="page">
            <wp:posOffset>896620</wp:posOffset>
          </wp:positionV>
          <wp:extent cx="1727835" cy="278765"/>
          <wp:effectExtent l="0" t="0" r="5715" b="6985"/>
          <wp:wrapNone/>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tiebel Eltron Log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27835" cy="278765"/>
                  </a:xfrm>
                  <a:prstGeom prst="rect">
                    <a:avLst/>
                  </a:prstGeom>
                </pic:spPr>
              </pic:pic>
            </a:graphicData>
          </a:graphic>
          <wp14:sizeRelH relativeFrom="margin">
            <wp14:pctWidth>0</wp14:pctWidth>
          </wp14:sizeRelH>
          <wp14:sizeRelV relativeFrom="margin">
            <wp14:pctHeight>0</wp14:pctHeight>
          </wp14:sizeRelV>
        </wp:anchor>
      </w:drawing>
    </w:r>
  </w:p>
  <w:p w14:paraId="596700BE" w14:textId="77777777" w:rsidR="0071604B" w:rsidRDefault="0071604B" w:rsidP="0071604B">
    <w:pPr>
      <w:pStyle w:val="Kopfzeile"/>
    </w:pPr>
  </w:p>
  <w:p w14:paraId="5F946E6F" w14:textId="77777777" w:rsidR="0071604B" w:rsidRDefault="0071604B" w:rsidP="0071604B">
    <w:pPr>
      <w:pStyle w:val="Kopfzeile"/>
    </w:pPr>
  </w:p>
  <w:p w14:paraId="5C5D8A5D" w14:textId="77777777" w:rsidR="0071604B" w:rsidRDefault="0071604B" w:rsidP="001F5A9F">
    <w:pPr>
      <w:pStyle w:val="Titel"/>
    </w:pPr>
  </w:p>
  <w:p w14:paraId="0B91FD29" w14:textId="77777777" w:rsidR="0071604B" w:rsidRDefault="001F5A9F" w:rsidP="001F5A9F">
    <w:r>
      <w:rPr>
        <w:noProof/>
        <w:lang w:eastAsia="de-DE"/>
      </w:rPr>
      <mc:AlternateContent>
        <mc:Choice Requires="wps">
          <w:drawing>
            <wp:anchor distT="0" distB="0" distL="114300" distR="114300" simplePos="0" relativeHeight="251659264" behindDoc="0" locked="1" layoutInCell="1" allowOverlap="1" wp14:anchorId="1A3E0BEB" wp14:editId="595C0844">
              <wp:simplePos x="0" y="0"/>
              <wp:positionH relativeFrom="page">
                <wp:posOffset>882015</wp:posOffset>
              </wp:positionH>
              <wp:positionV relativeFrom="page">
                <wp:posOffset>2290284</wp:posOffset>
              </wp:positionV>
              <wp:extent cx="720000" cy="0"/>
              <wp:effectExtent l="0" t="19050" r="23495" b="19050"/>
              <wp:wrapNone/>
              <wp:docPr id="2" name="Gerader Verbinder 2"/>
              <wp:cNvGraphicFramePr/>
              <a:graphic xmlns:a="http://schemas.openxmlformats.org/drawingml/2006/main">
                <a:graphicData uri="http://schemas.microsoft.com/office/word/2010/wordprocessingShape">
                  <wps:wsp>
                    <wps:cNvCnPr/>
                    <wps:spPr>
                      <a:xfrm>
                        <a:off x="0" y="0"/>
                        <a:ext cx="720000" cy="0"/>
                      </a:xfrm>
                      <a:prstGeom prst="line">
                        <a:avLst/>
                      </a:prstGeom>
                      <a:ln w="381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8DD82" id="Gerader Verbinder 2" o:spid="_x0000_s1026" style="position:absolute;z-index:251659264;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69.45pt,180.35pt" to="126.15pt,1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" strokecolor="#9c0f26 [3215]" strokeweight="3pt">
              <v:stroke joinstyle="miter"/>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033D00"/>
    <w:multiLevelType w:val="hybridMultilevel"/>
    <w:tmpl w:val="908CCF74"/>
    <w:lvl w:ilvl="0" w:tplc="C868F480">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DF07AD7"/>
    <w:multiLevelType w:val="multilevel"/>
    <w:tmpl w:val="AD788054"/>
    <w:styleLink w:val="Aufzhlung"/>
    <w:lvl w:ilvl="0">
      <w:start w:val="1"/>
      <w:numFmt w:val="bullet"/>
      <w:pStyle w:val="Aufzhlung1"/>
      <w:lvlText w:val="■"/>
      <w:lvlJc w:val="left"/>
      <w:pPr>
        <w:ind w:left="284" w:hanging="284"/>
      </w:pPr>
      <w:rPr>
        <w:rFonts w:ascii="Arial" w:hAnsi="Arial" w:hint="default"/>
      </w:rPr>
    </w:lvl>
    <w:lvl w:ilvl="1">
      <w:start w:val="1"/>
      <w:numFmt w:val="bullet"/>
      <w:lvlText w:val="o"/>
      <w:lvlJc w:val="left"/>
      <w:pPr>
        <w:ind w:left="568" w:hanging="284"/>
      </w:pPr>
      <w:rPr>
        <w:rFonts w:ascii="Courier New" w:hAnsi="Courier New" w:cs="Courier New"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num w:numId="1" w16cid:durableId="851454628">
    <w:abstractNumId w:val="0"/>
  </w:num>
  <w:num w:numId="2" w16cid:durableId="658192049">
    <w:abstractNumId w:val="1"/>
  </w:num>
  <w:num w:numId="3" w16cid:durableId="7615283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DCB"/>
    <w:rsid w:val="00003692"/>
    <w:rsid w:val="00070F71"/>
    <w:rsid w:val="000B3CE5"/>
    <w:rsid w:val="00134849"/>
    <w:rsid w:val="0014253D"/>
    <w:rsid w:val="00150E59"/>
    <w:rsid w:val="00151139"/>
    <w:rsid w:val="001B66C8"/>
    <w:rsid w:val="001F5A9F"/>
    <w:rsid w:val="00213A74"/>
    <w:rsid w:val="00214BA7"/>
    <w:rsid w:val="00217A80"/>
    <w:rsid w:val="00227937"/>
    <w:rsid w:val="00261B1B"/>
    <w:rsid w:val="00283F69"/>
    <w:rsid w:val="002A524A"/>
    <w:rsid w:val="002B2CDB"/>
    <w:rsid w:val="002B4007"/>
    <w:rsid w:val="002F0E34"/>
    <w:rsid w:val="002F23F5"/>
    <w:rsid w:val="003401EF"/>
    <w:rsid w:val="00372071"/>
    <w:rsid w:val="003879C7"/>
    <w:rsid w:val="003C3395"/>
    <w:rsid w:val="003F34B9"/>
    <w:rsid w:val="00402D2A"/>
    <w:rsid w:val="004156CF"/>
    <w:rsid w:val="00423AC9"/>
    <w:rsid w:val="00450DB8"/>
    <w:rsid w:val="00476752"/>
    <w:rsid w:val="004A7165"/>
    <w:rsid w:val="00541E7D"/>
    <w:rsid w:val="0058478C"/>
    <w:rsid w:val="005D7DF1"/>
    <w:rsid w:val="005F266F"/>
    <w:rsid w:val="00604DA9"/>
    <w:rsid w:val="006176A0"/>
    <w:rsid w:val="0067557B"/>
    <w:rsid w:val="00675F0E"/>
    <w:rsid w:val="006B1915"/>
    <w:rsid w:val="006E1DCB"/>
    <w:rsid w:val="006E4377"/>
    <w:rsid w:val="007031AD"/>
    <w:rsid w:val="0071604B"/>
    <w:rsid w:val="0073040A"/>
    <w:rsid w:val="00767D48"/>
    <w:rsid w:val="00872266"/>
    <w:rsid w:val="008F2E00"/>
    <w:rsid w:val="008F6EF0"/>
    <w:rsid w:val="00907A41"/>
    <w:rsid w:val="00923C63"/>
    <w:rsid w:val="00980104"/>
    <w:rsid w:val="00981F65"/>
    <w:rsid w:val="009952F4"/>
    <w:rsid w:val="009D535D"/>
    <w:rsid w:val="009F7D7E"/>
    <w:rsid w:val="00A034A8"/>
    <w:rsid w:val="00A22E52"/>
    <w:rsid w:val="00A320EE"/>
    <w:rsid w:val="00A42E1F"/>
    <w:rsid w:val="00A946B7"/>
    <w:rsid w:val="00AD188D"/>
    <w:rsid w:val="00AD49CF"/>
    <w:rsid w:val="00AE7D69"/>
    <w:rsid w:val="00AF2CF1"/>
    <w:rsid w:val="00B15C55"/>
    <w:rsid w:val="00B24190"/>
    <w:rsid w:val="00BA0970"/>
    <w:rsid w:val="00BB3D4F"/>
    <w:rsid w:val="00BD0D28"/>
    <w:rsid w:val="00BE7151"/>
    <w:rsid w:val="00C02DEA"/>
    <w:rsid w:val="00CA008C"/>
    <w:rsid w:val="00CA4970"/>
    <w:rsid w:val="00CF0CB2"/>
    <w:rsid w:val="00CF5335"/>
    <w:rsid w:val="00D13EE1"/>
    <w:rsid w:val="00D379D5"/>
    <w:rsid w:val="00D449AE"/>
    <w:rsid w:val="00D74C16"/>
    <w:rsid w:val="00D75295"/>
    <w:rsid w:val="00DD6780"/>
    <w:rsid w:val="00E01D72"/>
    <w:rsid w:val="00E6290C"/>
    <w:rsid w:val="00E83356"/>
    <w:rsid w:val="00E96C08"/>
    <w:rsid w:val="00EA451F"/>
    <w:rsid w:val="00F15F33"/>
    <w:rsid w:val="00F241E6"/>
    <w:rsid w:val="00F67078"/>
    <w:rsid w:val="00F9675D"/>
    <w:rsid w:val="00FA0472"/>
    <w:rsid w:val="00FA27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7418025A"/>
  <w15:chartTrackingRefBased/>
  <w15:docId w15:val="{CB8FF987-0EB1-469D-9122-83283BA12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27937"/>
    <w:pPr>
      <w:spacing w:after="0" w:line="276" w:lineRule="auto"/>
    </w:pPr>
    <w:rPr>
      <w:sz w:val="20"/>
    </w:rPr>
  </w:style>
  <w:style w:type="paragraph" w:styleId="berschrift1">
    <w:name w:val="heading 1"/>
    <w:basedOn w:val="Standard"/>
    <w:next w:val="Standard"/>
    <w:link w:val="berschrift1Zchn"/>
    <w:uiPriority w:val="9"/>
    <w:qFormat/>
    <w:rsid w:val="00423AC9"/>
    <w:pPr>
      <w:keepNext/>
      <w:keepLines/>
      <w:outlineLvl w:val="0"/>
    </w:pPr>
    <w:rPr>
      <w:rFonts w:asciiTheme="majorHAnsi" w:eastAsiaTheme="majorEastAsia" w:hAnsiTheme="majorHAnsi" w:cstheme="majorBidi"/>
      <w:b/>
      <w:sz w:val="24"/>
      <w:szCs w:val="32"/>
    </w:rPr>
  </w:style>
  <w:style w:type="paragraph" w:styleId="berschrift2">
    <w:name w:val="heading 2"/>
    <w:basedOn w:val="Standard"/>
    <w:next w:val="Standard"/>
    <w:link w:val="berschrift2Zchn"/>
    <w:uiPriority w:val="9"/>
    <w:unhideWhenUsed/>
    <w:qFormat/>
    <w:rsid w:val="00423AC9"/>
    <w:pPr>
      <w:keepNext/>
      <w:keepLines/>
      <w:spacing w:before="240"/>
      <w:outlineLvl w:val="1"/>
    </w:pPr>
    <w:rPr>
      <w:rFonts w:asciiTheme="majorHAnsi" w:eastAsiaTheme="majorEastAsia" w:hAnsiTheme="majorHAnsi" w:cstheme="majorBidi"/>
      <w:b/>
      <w:sz w:val="24"/>
      <w:szCs w:val="26"/>
    </w:rPr>
  </w:style>
  <w:style w:type="paragraph" w:styleId="berschrift3">
    <w:name w:val="heading 3"/>
    <w:basedOn w:val="Standard"/>
    <w:next w:val="Standard"/>
    <w:link w:val="berschrift3Zchn"/>
    <w:uiPriority w:val="9"/>
    <w:unhideWhenUsed/>
    <w:qFormat/>
    <w:rsid w:val="00423AC9"/>
    <w:pPr>
      <w:keepNext/>
      <w:keepLines/>
      <w:spacing w:before="360"/>
      <w:outlineLvl w:val="2"/>
    </w:pPr>
    <w:rPr>
      <w:rFonts w:asciiTheme="majorHAnsi" w:eastAsiaTheme="majorEastAsia" w:hAnsiTheme="majorHAnsi"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1604B"/>
    <w:pPr>
      <w:tabs>
        <w:tab w:val="center" w:pos="4536"/>
        <w:tab w:val="right" w:pos="9072"/>
      </w:tabs>
      <w:spacing w:line="240" w:lineRule="auto"/>
      <w:jc w:val="right"/>
    </w:pPr>
    <w:rPr>
      <w:rFonts w:ascii="F2F OCR Bczyk Com" w:hAnsi="F2F OCR Bczyk Com"/>
      <w:sz w:val="16"/>
    </w:rPr>
  </w:style>
  <w:style w:type="character" w:customStyle="1" w:styleId="KopfzeileZchn">
    <w:name w:val="Kopfzeile Zchn"/>
    <w:basedOn w:val="Absatz-Standardschriftart"/>
    <w:link w:val="Kopfzeile"/>
    <w:uiPriority w:val="99"/>
    <w:rsid w:val="0071604B"/>
    <w:rPr>
      <w:rFonts w:ascii="F2F OCR Bczyk Com" w:hAnsi="F2F OCR Bczyk Com"/>
      <w:sz w:val="16"/>
    </w:rPr>
  </w:style>
  <w:style w:type="paragraph" w:styleId="Fuzeile">
    <w:name w:val="footer"/>
    <w:basedOn w:val="Standard"/>
    <w:link w:val="FuzeileZchn"/>
    <w:uiPriority w:val="99"/>
    <w:unhideWhenUsed/>
    <w:rsid w:val="00D75295"/>
    <w:pPr>
      <w:tabs>
        <w:tab w:val="center" w:pos="4536"/>
        <w:tab w:val="right" w:pos="9072"/>
      </w:tabs>
      <w:spacing w:line="240" w:lineRule="auto"/>
    </w:pPr>
    <w:rPr>
      <w:color w:val="747575" w:themeColor="background2"/>
      <w:sz w:val="16"/>
    </w:rPr>
  </w:style>
  <w:style w:type="character" w:customStyle="1" w:styleId="FuzeileZchn">
    <w:name w:val="Fußzeile Zchn"/>
    <w:basedOn w:val="Absatz-Standardschriftart"/>
    <w:link w:val="Fuzeile"/>
    <w:uiPriority w:val="99"/>
    <w:rsid w:val="00D75295"/>
    <w:rPr>
      <w:color w:val="747575" w:themeColor="background2"/>
      <w:sz w:val="16"/>
    </w:rPr>
  </w:style>
  <w:style w:type="character" w:styleId="Hyperlink">
    <w:name w:val="Hyperlink"/>
    <w:basedOn w:val="Absatz-Standardschriftart"/>
    <w:uiPriority w:val="99"/>
    <w:unhideWhenUsed/>
    <w:rsid w:val="0071604B"/>
    <w:rPr>
      <w:color w:val="0563C1" w:themeColor="hyperlink"/>
      <w:u w:val="single"/>
    </w:rPr>
  </w:style>
  <w:style w:type="paragraph" w:styleId="Titel">
    <w:name w:val="Title"/>
    <w:basedOn w:val="Standard"/>
    <w:next w:val="Standard"/>
    <w:link w:val="TitelZchn"/>
    <w:uiPriority w:val="39"/>
    <w:rsid w:val="001F5A9F"/>
    <w:pPr>
      <w:spacing w:before="720" w:line="240" w:lineRule="auto"/>
      <w:contextualSpacing/>
    </w:pPr>
    <w:rPr>
      <w:rFonts w:ascii="F2F OCR Bczyk Com" w:eastAsiaTheme="majorEastAsia" w:hAnsi="F2F OCR Bczyk Com" w:cstheme="majorBidi"/>
      <w:spacing w:val="-10"/>
      <w:kern w:val="28"/>
      <w:sz w:val="54"/>
      <w:szCs w:val="56"/>
    </w:rPr>
  </w:style>
  <w:style w:type="character" w:customStyle="1" w:styleId="TitelZchn">
    <w:name w:val="Titel Zchn"/>
    <w:basedOn w:val="Absatz-Standardschriftart"/>
    <w:link w:val="Titel"/>
    <w:uiPriority w:val="39"/>
    <w:rsid w:val="00227937"/>
    <w:rPr>
      <w:rFonts w:ascii="F2F OCR Bczyk Com" w:eastAsiaTheme="majorEastAsia" w:hAnsi="F2F OCR Bczyk Com" w:cstheme="majorBidi"/>
      <w:spacing w:val="-10"/>
      <w:kern w:val="28"/>
      <w:sz w:val="54"/>
      <w:szCs w:val="56"/>
    </w:rPr>
  </w:style>
  <w:style w:type="character" w:customStyle="1" w:styleId="berschrift2Zchn">
    <w:name w:val="Überschrift 2 Zchn"/>
    <w:basedOn w:val="Absatz-Standardschriftart"/>
    <w:link w:val="berschrift2"/>
    <w:uiPriority w:val="9"/>
    <w:rsid w:val="00423AC9"/>
    <w:rPr>
      <w:rFonts w:asciiTheme="majorHAnsi" w:eastAsiaTheme="majorEastAsia" w:hAnsiTheme="majorHAnsi" w:cstheme="majorBidi"/>
      <w:b/>
      <w:sz w:val="24"/>
      <w:szCs w:val="26"/>
    </w:rPr>
  </w:style>
  <w:style w:type="table" w:styleId="Tabellenraster">
    <w:name w:val="Table Grid"/>
    <w:basedOn w:val="NormaleTabelle"/>
    <w:uiPriority w:val="39"/>
    <w:rsid w:val="001F5A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423AC9"/>
    <w:rPr>
      <w:rFonts w:asciiTheme="majorHAnsi" w:eastAsiaTheme="majorEastAsia" w:hAnsiTheme="majorHAnsi" w:cstheme="majorBidi"/>
      <w:b/>
      <w:sz w:val="24"/>
      <w:szCs w:val="32"/>
    </w:rPr>
  </w:style>
  <w:style w:type="paragraph" w:customStyle="1" w:styleId="Teasertext">
    <w:name w:val="Teasertext"/>
    <w:basedOn w:val="Standard"/>
    <w:uiPriority w:val="4"/>
    <w:qFormat/>
    <w:rsid w:val="00423AC9"/>
    <w:pPr>
      <w:spacing w:before="480"/>
    </w:pPr>
    <w:rPr>
      <w:b/>
    </w:rPr>
  </w:style>
  <w:style w:type="character" w:customStyle="1" w:styleId="berschrift3Zchn">
    <w:name w:val="Überschrift 3 Zchn"/>
    <w:basedOn w:val="Absatz-Standardschriftart"/>
    <w:link w:val="berschrift3"/>
    <w:uiPriority w:val="9"/>
    <w:rsid w:val="00423AC9"/>
    <w:rPr>
      <w:rFonts w:asciiTheme="majorHAnsi" w:eastAsiaTheme="majorEastAsia" w:hAnsiTheme="majorHAnsi" w:cstheme="majorBidi"/>
      <w:b/>
      <w:sz w:val="20"/>
      <w:szCs w:val="24"/>
    </w:rPr>
  </w:style>
  <w:style w:type="paragraph" w:customStyle="1" w:styleId="Aufzhlung1">
    <w:name w:val="Aufzählung 1"/>
    <w:basedOn w:val="Standard"/>
    <w:uiPriority w:val="1"/>
    <w:qFormat/>
    <w:rsid w:val="00070F71"/>
    <w:pPr>
      <w:numPr>
        <w:numId w:val="2"/>
      </w:numPr>
    </w:pPr>
  </w:style>
  <w:style w:type="numbering" w:customStyle="1" w:styleId="Aufzhlung">
    <w:name w:val="Aufzählung"/>
    <w:uiPriority w:val="99"/>
    <w:rsid w:val="00070F71"/>
    <w:pPr>
      <w:numPr>
        <w:numId w:val="2"/>
      </w:numPr>
    </w:pPr>
  </w:style>
  <w:style w:type="paragraph" w:customStyle="1" w:styleId="InfoSeite2">
    <w:name w:val="Info Seite 2"/>
    <w:basedOn w:val="Standard"/>
    <w:qFormat/>
    <w:rsid w:val="00FA0472"/>
    <w:rPr>
      <w:color w:val="747575" w:themeColor="background2"/>
      <w:sz w:val="15"/>
    </w:rPr>
  </w:style>
  <w:style w:type="paragraph" w:styleId="Beschriftung">
    <w:name w:val="caption"/>
    <w:basedOn w:val="Standard"/>
    <w:next w:val="Standard"/>
    <w:uiPriority w:val="35"/>
    <w:qFormat/>
    <w:rsid w:val="00227937"/>
    <w:rPr>
      <w:iCs/>
      <w:szCs w:val="18"/>
    </w:rPr>
  </w:style>
  <w:style w:type="paragraph" w:customStyle="1" w:styleId="InfoSeite3">
    <w:name w:val="Info Seite 3"/>
    <w:basedOn w:val="InfoSeite2"/>
    <w:qFormat/>
    <w:rsid w:val="00AD49CF"/>
    <w:pPr>
      <w:spacing w:line="220" w:lineRule="exact"/>
    </w:pPr>
    <w:rPr>
      <w:color w:val="auto"/>
      <w:sz w:val="16"/>
    </w:rPr>
  </w:style>
  <w:style w:type="paragraph" w:styleId="berarbeitung">
    <w:name w:val="Revision"/>
    <w:hidden/>
    <w:uiPriority w:val="99"/>
    <w:semiHidden/>
    <w:rsid w:val="0058478C"/>
    <w:pPr>
      <w:spacing w:after="0" w:line="240" w:lineRule="auto"/>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587\AppData\Local\Microsoft\Windows\INetCache\Content.Outlook\9MII2E68\Pressemitteilung_STIEBEL_ELTRON.dotx" TargetMode="External"/></Relationships>
</file>

<file path=word/theme/theme1.xml><?xml version="1.0" encoding="utf-8"?>
<a:theme xmlns:a="http://schemas.openxmlformats.org/drawingml/2006/main" name="Office Theme">
  <a:themeElements>
    <a:clrScheme name="Stiebel Eltron">
      <a:dk1>
        <a:sysClr val="windowText" lastClr="000000"/>
      </a:dk1>
      <a:lt1>
        <a:sysClr val="window" lastClr="FFFFFF"/>
      </a:lt1>
      <a:dk2>
        <a:srgbClr val="9C0F26"/>
      </a:dk2>
      <a:lt2>
        <a:srgbClr val="747575"/>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58294-E8A8-477E-B3CF-56F113A8D11A}">
  <ds:schemaRefs>
    <ds:schemaRef ds:uri="http://schemas.openxmlformats.org/officeDocument/2006/bibliography"/>
  </ds:schemaRefs>
</ds:datastoreItem>
</file>

<file path=docMetadata/LabelInfo.xml><?xml version="1.0" encoding="utf-8"?>
<clbl:labelList xmlns:clbl="http://schemas.microsoft.com/office/2020/mipLabelMetadata">
  <clbl:label id="{a778f0de-7455-48b1-94b1-e40d100647ac}" enabled="1" method="Standard" siteId="{420c935a-f900-4995-aeb1-9af57e8e12fc}" contentBits="0" removed="0"/>
</clbl:labelList>
</file>

<file path=docProps/app.xml><?xml version="1.0" encoding="utf-8"?>
<Properties xmlns="http://schemas.openxmlformats.org/officeDocument/2006/extended-properties" xmlns:vt="http://schemas.openxmlformats.org/officeDocument/2006/docPropsVTypes">
  <Template>Pressemitteilung_STIEBEL_ELTRON.dotx</Template>
  <TotalTime>0</TotalTime>
  <Pages>2</Pages>
  <Words>408</Words>
  <Characters>2577</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Gröne, Katharina</dc:creator>
  <cp:keywords/>
  <dc:description/>
  <cp:lastModifiedBy>Witte, Katharina</cp:lastModifiedBy>
  <cp:revision>22</cp:revision>
  <cp:lastPrinted>2025-03-12T11:17:00Z</cp:lastPrinted>
  <dcterms:created xsi:type="dcterms:W3CDTF">2022-04-20T09:25:00Z</dcterms:created>
  <dcterms:modified xsi:type="dcterms:W3CDTF">2025-03-12T11:22:00Z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78f0de-7455-48b1-94b1-e40d100647ac_Enabled">
    <vt:lpwstr>true</vt:lpwstr>
  </property>
  <property fmtid="{D5CDD505-2E9C-101B-9397-08002B2CF9AE}" pid="3" name="MSIP_Label_a778f0de-7455-48b1-94b1-e40d100647ac_SetDate">
    <vt:lpwstr>2022-06-03T09:09:31Z</vt:lpwstr>
  </property>
  <property fmtid="{D5CDD505-2E9C-101B-9397-08002B2CF9AE}" pid="4" name="MSIP_Label_a778f0de-7455-48b1-94b1-e40d100647ac_Method">
    <vt:lpwstr>Standard</vt:lpwstr>
  </property>
  <property fmtid="{D5CDD505-2E9C-101B-9397-08002B2CF9AE}" pid="5" name="MSIP_Label_a778f0de-7455-48b1-94b1-e40d100647ac_Name">
    <vt:lpwstr>Internal - All company</vt:lpwstr>
  </property>
  <property fmtid="{D5CDD505-2E9C-101B-9397-08002B2CF9AE}" pid="6" name="MSIP_Label_a778f0de-7455-48b1-94b1-e40d100647ac_SiteId">
    <vt:lpwstr>420c935a-f900-4995-aeb1-9af57e8e12fc</vt:lpwstr>
  </property>
  <property fmtid="{D5CDD505-2E9C-101B-9397-08002B2CF9AE}" pid="7" name="MSIP_Label_a778f0de-7455-48b1-94b1-e40d100647ac_ActionId">
    <vt:lpwstr>e21d9edb-fcf7-4b34-a1c4-0b02e6daee81</vt:lpwstr>
  </property>
  <property fmtid="{D5CDD505-2E9C-101B-9397-08002B2CF9AE}" pid="8" name="MSIP_Label_a778f0de-7455-48b1-94b1-e40d100647ac_ContentBits">
    <vt:lpwstr>0</vt:lpwstr>
  </property>
</Properties>
</file>